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World Health Organization (WHO)</w:t>
      </w:r>
      <w:r w:rsidDel="00000000" w:rsidR="00000000" w:rsidRPr="00000000">
        <w:rPr>
          <w:rtl w:val="0"/>
        </w:rPr>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Measures to Address Health Care Accessibility in the Middle East Region</w:t>
      </w:r>
      <w:r w:rsidDel="00000000" w:rsidR="00000000" w:rsidRPr="00000000">
        <w:rPr>
          <w:rtl w:val="0"/>
        </w:rPr>
      </w:r>
    </w:p>
    <w:p w:rsidR="00000000" w:rsidDel="00000000" w:rsidP="00000000" w:rsidRDefault="00000000" w:rsidRPr="00000000" w14:paraId="00000003">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Mateo Santamaria and Ana Ramirez</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World Health Organization</w:t>
      </w:r>
      <w:r w:rsidDel="00000000" w:rsidR="00000000" w:rsidRPr="00000000">
        <w:rPr>
          <w:rtl w:val="0"/>
        </w:rPr>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color w:val="0000ff"/>
        </w:rPr>
        <w:drawing>
          <wp:inline distB="114300" distT="114300" distL="114300" distR="114300">
            <wp:extent cx="5943600" cy="2819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360" w:lineRule="auto"/>
        <w:ind w:left="1200" w:hanging="60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Latif Jameel, Abdul. “Improving Healthcare Access in Developing Markets | Abdul Latif Jameel®.” </w:t>
      </w:r>
      <w:r w:rsidDel="00000000" w:rsidR="00000000" w:rsidRPr="00000000">
        <w:rPr>
          <w:rFonts w:ascii="Century Gothic" w:cs="Century Gothic" w:eastAsia="Century Gothic" w:hAnsi="Century Gothic"/>
          <w:i w:val="1"/>
          <w:iCs w:val="1"/>
          <w:rtl w:val="0"/>
        </w:rPr>
        <w:t xml:space="preserve">Abdul Latif Jameel</w:t>
      </w:r>
      <w:r w:rsidDel="00000000" w:rsidR="00000000" w:rsidRPr="00000000">
        <w:rPr>
          <w:rFonts w:ascii="Century Gothic" w:cs="Century Gothic" w:eastAsia="Century Gothic" w:hAnsi="Century Gothic"/>
          <w:rtl w:val="0"/>
        </w:rPr>
        <w:t xml:space="preserve">, 10 Sept. 2020, https://alj.com/en/perspective/improving-healthcare-access-in-developing-markets/. Accessed 15 July 2026.</w:t>
      </w:r>
    </w:p>
    <w:p w:rsidR="00000000" w:rsidDel="00000000" w:rsidP="00000000" w:rsidRDefault="00000000" w:rsidRPr="00000000" w14:paraId="00000009">
      <w:pPr>
        <w:widowControl w:val="0"/>
        <w:spacing w:line="480" w:lineRule="auto"/>
        <w:ind w:left="1200" w:hanging="60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access to healthcare still remains one of the most important global obstacles, especially in regions that are linked to conflict, such as economic instability and limited medical access. Healthcare accessibility is important, referring to the ability of people to have certain medical services within a timely and affordable reach. In the Middle East region, millions of citizens face issues regarding healthcare services, such as the shortage of healthcare workers, the inability of specialized treatments to be accessible, and the unequal distribution of resources. Many countries in the Middle Eastern region have had healthcare systems, many healthcare disparities have stayed in many regions, and it made people not be able to receive the care they need (World Health Organization, 2023). Balancing the distribution as well as promoting health equity is strongly recommended it avoids any potential conflicts between countries, while ensuring that individuals have the chance to achieve a healthy life without regard to their social or economic status. </w:t>
      </w:r>
    </w:p>
    <w:p w:rsidR="00000000" w:rsidDel="00000000" w:rsidP="00000000" w:rsidRDefault="00000000" w:rsidRPr="00000000" w14:paraId="0000000C">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the Middle Eastern regions, millions of individuals face issues such as shortages of healthcare workers and restricted access to specialized treatments, as well as unequal distribution of resources. The healthcare disparities presented affect certain populations that require the essential services, showing how health equity is needed in order to ensure that all individuals have access or the opportunity to reach good health. </w:t>
      </w:r>
    </w:p>
    <w:p w:rsidR="00000000" w:rsidDel="00000000" w:rsidP="00000000" w:rsidRDefault="00000000" w:rsidRPr="00000000" w14:paraId="0000000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Health Organization (WHO) has been significantly involved in the role of addressing healthcare accessibility in the region by helping healthcare systems and promoting governments, as well as Universal Health Coverage (UHC). The World Health Organization (WHO) has also been focused on preventing diseases and highlights the need for healthcare development, as well as the work to improve access to services (World Health Organization, 2024). Although multiple challenges still remain due to conflicts in the Middle East region.</w:t>
      </w:r>
    </w:p>
    <w:p w:rsidR="00000000" w:rsidDel="00000000" w:rsidP="00000000" w:rsidRDefault="00000000" w:rsidRPr="00000000" w14:paraId="0000001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are many controversies within the issue due to there being many differences in healthcare resources and the wide range of priorities with various countries, while some countries have advanced systems, some face issues such as funding and medical healthcare professionals. Debates that regard how organizations can support while maintaining their national sovereignty is also presented amongst countries. </w:t>
      </w:r>
    </w:p>
    <w:p w:rsidR="00000000" w:rsidDel="00000000" w:rsidP="00000000" w:rsidRDefault="00000000" w:rsidRPr="00000000" w14:paraId="00000012">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Improving healthcare accessibility within the Middle Eastern regions is important since by solving this, it reduces inequalities within healthcare in other countries, and lives can be saved within the countries. As the future of healthcare improves, helping the accessibility in the Middle East ensures that healthcare systems can become more inclusive and help individuals have the healthcare that they deserve. </w:t>
      </w:r>
    </w:p>
    <w:p w:rsidR="00000000" w:rsidDel="00000000" w:rsidP="00000000" w:rsidRDefault="00000000" w:rsidRPr="00000000" w14:paraId="00000014">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5">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 </w:t>
      </w:r>
      <w:r w:rsidDel="00000000" w:rsidR="00000000" w:rsidRPr="00000000">
        <w:rPr>
          <w:rtl w:val="0"/>
        </w:rPr>
      </w:r>
    </w:p>
    <w:p w:rsidR="00000000" w:rsidDel="00000000" w:rsidP="00000000" w:rsidRDefault="00000000" w:rsidRPr="00000000" w14:paraId="0000001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7">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Healthcare accessibility: </w:t>
      </w:r>
      <w:r w:rsidDel="00000000" w:rsidR="00000000" w:rsidRPr="00000000">
        <w:rPr>
          <w:rFonts w:ascii="Century Gothic" w:cs="Century Gothic" w:eastAsia="Century Gothic" w:hAnsi="Century Gothic"/>
          <w:rtl w:val="0"/>
        </w:rPr>
        <w:t xml:space="preserve">Individuals' ability to obtain healthcare services that they need in a fair way, including access to healthcare services, hospitals, and medical professionals, as well as essential health resources without barriers. (World Health Organization, 2023). </w:t>
      </w:r>
    </w:p>
    <w:p w:rsidR="00000000" w:rsidDel="00000000" w:rsidP="00000000" w:rsidRDefault="00000000" w:rsidRPr="00000000" w14:paraId="00000018">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Health equity: </w:t>
      </w:r>
      <w:r w:rsidDel="00000000" w:rsidR="00000000" w:rsidRPr="00000000">
        <w:rPr>
          <w:rFonts w:ascii="Century Gothic" w:cs="Century Gothic" w:eastAsia="Century Gothic" w:hAnsi="Century Gothic"/>
          <w:rtl w:val="0"/>
        </w:rPr>
        <w:t xml:space="preserve">The thought that every person should have the chance to have good health, and focuses on stopping any barriers or challenges that may prevent them from having access to healthcare as other people (World Health Organization, 2023). </w:t>
      </w:r>
      <w:r w:rsidDel="00000000" w:rsidR="00000000" w:rsidRPr="00000000">
        <w:rPr>
          <w:rtl w:val="0"/>
        </w:rPr>
      </w:r>
    </w:p>
    <w:p w:rsidR="00000000" w:rsidDel="00000000" w:rsidP="00000000" w:rsidRDefault="00000000" w:rsidRPr="00000000" w14:paraId="0000001A">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Healthcare disparities: </w:t>
      </w:r>
      <w:r w:rsidDel="00000000" w:rsidR="00000000" w:rsidRPr="00000000">
        <w:rPr>
          <w:rFonts w:ascii="Century Gothic" w:cs="Century Gothic" w:eastAsia="Century Gothic" w:hAnsi="Century Gothic"/>
          <w:rtl w:val="0"/>
        </w:rPr>
        <w:t xml:space="preserve">The major differences in access of services and health outcomes between different regions, health gaps often being caused by factors in the country, such as conflicts like income inequality and poor distribution of resources. </w:t>
      </w:r>
    </w:p>
    <w:p w:rsidR="00000000" w:rsidDel="00000000" w:rsidP="00000000" w:rsidRDefault="00000000" w:rsidRPr="00000000" w14:paraId="0000001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Universal Healthcare Coverage (UHC): </w:t>
      </w:r>
      <w:r w:rsidDel="00000000" w:rsidR="00000000" w:rsidRPr="00000000">
        <w:rPr>
          <w:rFonts w:ascii="Century Gothic" w:cs="Century Gothic" w:eastAsia="Century Gothic" w:hAnsi="Century Gothic"/>
          <w:rtl w:val="0"/>
        </w:rPr>
        <w:t xml:space="preserve">An approach that helps individuals have access to any health services that they need. The UHC mainly focuses on providing accessible and affordable healthcare for all populations. </w:t>
      </w:r>
    </w:p>
    <w:p w:rsidR="00000000" w:rsidDel="00000000" w:rsidP="00000000" w:rsidRDefault="00000000" w:rsidRPr="00000000" w14:paraId="0000001E">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Healthcare systems: </w:t>
      </w:r>
      <w:r w:rsidDel="00000000" w:rsidR="00000000" w:rsidRPr="00000000">
        <w:rPr>
          <w:rFonts w:ascii="Century Gothic" w:cs="Century Gothic" w:eastAsia="Century Gothic" w:hAnsi="Century Gothic"/>
          <w:rtl w:val="0"/>
        </w:rPr>
        <w:t xml:space="preserve">The organizations, resources, and professionals that are involved in healthcare services. The healthcare system is important for reliable healthcare to be accessible and help respond to public health challenges. </w:t>
      </w:r>
    </w:p>
    <w:p w:rsidR="00000000" w:rsidDel="00000000" w:rsidP="00000000" w:rsidRDefault="00000000" w:rsidRPr="00000000" w14:paraId="00000020">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1">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Specialized treatments: </w:t>
      </w:r>
      <w:r w:rsidDel="00000000" w:rsidR="00000000" w:rsidRPr="00000000">
        <w:rPr>
          <w:rFonts w:ascii="Century Gothic" w:cs="Century Gothic" w:eastAsia="Century Gothic" w:hAnsi="Century Gothic"/>
          <w:rtl w:val="0"/>
        </w:rPr>
        <w:t xml:space="preserve">Medical services that is made to address a specific or complex condition and it requires specialized and advanced knowledge. Limited access to treatments can contribute to healthcare inequalities, especially in regions that don't have enough medical resources. (World Health Organization, 2023) </w:t>
      </w:r>
    </w:p>
    <w:p w:rsidR="00000000" w:rsidDel="00000000" w:rsidP="00000000" w:rsidRDefault="00000000" w:rsidRPr="00000000" w14:paraId="00000022">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3">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Healthcare development: </w:t>
      </w:r>
      <w:r w:rsidDel="00000000" w:rsidR="00000000" w:rsidRPr="00000000">
        <w:rPr>
          <w:rFonts w:ascii="Century Gothic" w:cs="Century Gothic" w:eastAsia="Century Gothic" w:hAnsi="Century Gothic"/>
          <w:rtl w:val="0"/>
        </w:rPr>
        <w:t xml:space="preserve">The process of making the healthcare systems better by expanding resources, technology and services. Healthcare development is focused in making countries have more access to healthcare services available for their citizens (World Health Organization, 2024). </w:t>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 (Mateo)</w:t>
      </w:r>
      <w:r w:rsidDel="00000000" w:rsidR="00000000" w:rsidRPr="00000000">
        <w:rPr>
          <w:rtl w:val="0"/>
        </w:rPr>
      </w:r>
    </w:p>
    <w:p w:rsidR="00000000" w:rsidDel="00000000" w:rsidP="00000000" w:rsidRDefault="00000000" w:rsidRPr="00000000" w14:paraId="0000002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Context</w:t>
      </w:r>
    </w:p>
    <w:p w:rsidR="00000000" w:rsidDel="00000000" w:rsidP="00000000" w:rsidRDefault="00000000" w:rsidRPr="00000000" w14:paraId="00000028">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no more than a few centuries, the Middle East has suffered through tumultuous conflicts. Within Access, Utilization, and Overall Improvement, these Healthcare Systems in the Arab Countries have nonetheless been a serious concern. Within the Major Improvements applied over the last 3 decades, many people don't receive the help they need, with struggles reaching and being either from social, cultural, administrative, organizational, or financial may have possibly affected and impacted the gender and ethnic groups to varying degrees. Many argue, especially the World Health Organization (WHO), that the core reason even sending immaculate services alone is not enough, since many people are uneducated towards these supplies, can't actually reach them, are not able to afford the necessary resources, or cannot comfortably use them. Although there are many reasons for people not having, or not knowing, there are still many Gaps in these services that are identified. Overall, Dental Health, in which includes information from several studies in Europe, shows that Dental Health services have been avoided, Mental Health, in which there are many tensions towards equality in receiving, which can cause issue, and some Reproductive Health services are the main systems that need help towards these reformation, as usually they are left out of the Health Basket, being in which services should be included the the Basket. (World Health Organization).</w:t>
      </w:r>
    </w:p>
    <w:p w:rsidR="00000000" w:rsidDel="00000000" w:rsidP="00000000" w:rsidRDefault="00000000" w:rsidRPr="00000000" w14:paraId="00000029">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A">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Adversity Problems involving Healthcare in the Middle East</w:t>
      </w:r>
    </w:p>
    <w:p w:rsidR="00000000" w:rsidDel="00000000" w:rsidP="00000000" w:rsidRDefault="00000000" w:rsidRPr="00000000" w14:paraId="0000002B">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Mainly, the struggles in healthcare in the Middle East differ from what was expected. As there are many misconceptions, many think of improving healthcare, a key issue regarding healthcare, the real struggle is more focused on how people use healthcare adequately, can afford it, and how it is enforced by the government, how it is delivered, and how it is organized. Consequently, there are many issues surrounding the Middle East, with many healthcare centers being destroyed due to bombings, raids, or other events, ranging from geographical barriers affecting access, like in transportation for people far away from these locations, meaning people, especially those with disabilities, are mainly the ones who struggle in this section, to rural-urban inequalities in accessing care. Promptly, many of these adversities are faced with inequality, with other struggles being faced in sectors of Gender, with women struggling in some areas that are underrepresented in health care decision-making, with Religious conflicts involving areas like reproductive health, abortion, circumcision, and beliefs about illness and treatment. Importantly, religion does interact with broader social and cultural norms, which shape the way of accessing and relating to health behavior. Crucially, healthcare in the Middle East Region should focus on Equity, Solidarity, Protection of Vulnerable Groups, Better Implementation of Health Entitlements, and improving the responsiveness and the service organization surrounding healthcare. </w:t>
      </w:r>
      <w:r w:rsidDel="00000000" w:rsidR="00000000" w:rsidRPr="00000000">
        <w:rPr>
          <w:rFonts w:ascii="Century Gothic" w:cs="Century Gothic" w:eastAsia="Century Gothic" w:hAnsi="Century Gothic"/>
          <w:highlight w:val="white"/>
          <w:rtl w:val="0"/>
        </w:rPr>
        <w:t xml:space="preserve">(International Health Partners).</w:t>
      </w:r>
      <w:r w:rsidDel="00000000" w:rsidR="00000000" w:rsidRPr="00000000">
        <w:rPr>
          <w:rtl w:val="0"/>
        </w:rPr>
      </w:r>
    </w:p>
    <w:p w:rsidR="00000000" w:rsidDel="00000000" w:rsidP="00000000" w:rsidRDefault="00000000" w:rsidRPr="00000000" w14:paraId="0000002C">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State-Led Healthcare Initiatives in the Middle East</w:t>
      </w:r>
    </w:p>
    <w:p w:rsidR="00000000" w:rsidDel="00000000" w:rsidP="00000000" w:rsidRDefault="00000000" w:rsidRPr="00000000" w14:paraId="0000002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Middle Eastern Governments have proven efforts towards leading state-led initiatives to aid citizens who need assistance in terms of Healthcare. For example, the United Arab Emirates (UAE), has proved to be “the most economically advanced and diversified market in the Gulf Cooperation Council (GCC)”</w:t>
      </w:r>
      <w:r w:rsidDel="00000000" w:rsidR="00000000" w:rsidRPr="00000000">
        <w:rPr>
          <w:rFonts w:ascii="Century Gothic" w:cs="Century Gothic" w:eastAsia="Century Gothic" w:hAnsi="Century Gothic"/>
          <w:highlight w:val="white"/>
          <w:rtl w:val="0"/>
        </w:rPr>
        <w:t xml:space="preserve">. With its  Centennial 2071 plan, launched in early 2017, it primarily focuses on healthcare, in which it aims to develop infrastructure expertise, plus relevant services that can match international standards, by focusing on lifestyle-related diseases. Adding on, Saudi Arabia has also proved to be an established modern country, with its Vision 2030 plan undergoing. With many Middle Eastern countries finding support from outside governments, the Gulf Cooperation Council (GCC), consisting of countries like Qatar, Bahrain, and many more, has primarily focused on upgrading the quality of healthcare, by also using modern technologies to assist (Bhandari and Singh).  Finally, according to the Internet Message Access Protocol (IMAP), it states, “</w:t>
      </w:r>
      <w:r w:rsidDel="00000000" w:rsidR="00000000" w:rsidRPr="00000000">
        <w:rPr>
          <w:rFonts w:ascii="Century Gothic" w:cs="Century Gothic" w:eastAsia="Century Gothic" w:hAnsi="Century Gothic"/>
          <w:color w:val="3b3c3f"/>
          <w:highlight w:val="white"/>
          <w:rtl w:val="0"/>
        </w:rPr>
        <w:t xml:space="preserve">The annual average growth rates of healthcare expenditure in the GCC countries are projected to range between 4.0% and 8.8% during the forecast period,”, effectively showing growing improvements in healthcare systems, but also exposure to large populations.</w:t>
      </w:r>
      <w:r w:rsidDel="00000000" w:rsidR="00000000" w:rsidRPr="00000000">
        <w:rPr>
          <w:rtl w:val="0"/>
        </w:rPr>
      </w:r>
    </w:p>
    <w:p w:rsidR="00000000" w:rsidDel="00000000" w:rsidP="00000000" w:rsidRDefault="00000000" w:rsidRPr="00000000" w14:paraId="00000030">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 (Ana)</w:t>
      </w:r>
      <w:r w:rsidDel="00000000" w:rsidR="00000000" w:rsidRPr="00000000">
        <w:rPr>
          <w:rtl w:val="0"/>
        </w:rPr>
      </w:r>
    </w:p>
    <w:p w:rsidR="00000000" w:rsidDel="00000000" w:rsidP="00000000" w:rsidRDefault="00000000" w:rsidRPr="00000000" w14:paraId="00000032">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Saudi Arabia </w:t>
      </w:r>
    </w:p>
    <w:p w:rsidR="00000000" w:rsidDel="00000000" w:rsidP="00000000" w:rsidRDefault="00000000" w:rsidRPr="00000000" w14:paraId="00000033">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Saudi Arabia is primarily one of the most influential countries in the Middle Eastern region due to their strong economy and investment in medical infrastructure. Saudi Arabia has helped by sending aid to other countries, especially in infrastructure, treatment, and vaccine programs. Saudi Arabia has also invested in health by using national development plans like Vision 2030, expanding hospitals and healthcare technology, and funding health initiatives. Saudi Arabia has contributed to aid neighboring countries, such as Syria, Jordan, and Palestine. Although Saudi Arabia has strong development, in rural areas, healthcare disparities still remain. </w:t>
      </w:r>
    </w:p>
    <w:p w:rsidR="00000000" w:rsidDel="00000000" w:rsidP="00000000" w:rsidRDefault="00000000" w:rsidRPr="00000000" w14:paraId="00000034">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5">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Iran</w:t>
      </w:r>
    </w:p>
    <w:p w:rsidR="00000000" w:rsidDel="00000000" w:rsidP="00000000" w:rsidRDefault="00000000" w:rsidRPr="00000000" w14:paraId="00000036">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Iran plays an important role in healthcare and contributes to the development of the healthcare system, although the country has faced economic sanctions due to a significant rising conflict that has caused them to not be able to thoroughly provide their healthcare system to its fullest potential. Although they deal with economic sanctions, they have managed to expand primary healthcare and pharmaceutical production. With their rising economic sanctions, it has been difficult for Iran to provide advanced medical equipment as well as specialized treatment, affecting the country's healthcare quality. </w:t>
      </w:r>
    </w:p>
    <w:p w:rsidR="00000000" w:rsidDel="00000000" w:rsidP="00000000" w:rsidRDefault="00000000" w:rsidRPr="00000000" w14:paraId="00000037">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Israel</w:t>
      </w:r>
    </w:p>
    <w:p w:rsidR="00000000" w:rsidDel="00000000" w:rsidP="00000000" w:rsidRDefault="00000000" w:rsidRPr="00000000" w14:paraId="00000039">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is one of the most advanced countries in the Middle Eastern region, having high-quality services and innovations, being one of the countries that are supported while having a country, and having control over medical aid. Israel also provides healthcare coverage for its citizens and is involved in medical research. Israel holds views similar to those of neighboring countries, holding close ties with them. However, Israel has conflicts and political tensions with other countries, restricting cooperation within them and surrounding territories. </w:t>
      </w:r>
    </w:p>
    <w:p w:rsidR="00000000" w:rsidDel="00000000" w:rsidP="00000000" w:rsidRDefault="00000000" w:rsidRPr="00000000" w14:paraId="0000003A">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Turkey</w:t>
      </w:r>
    </w:p>
    <w:p w:rsidR="00000000" w:rsidDel="00000000" w:rsidP="00000000" w:rsidRDefault="00000000" w:rsidRPr="00000000" w14:paraId="0000003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Turkey is an important country within the assessment of healthcare accessibility, since the country has focused on developing the healthcare infrastructure and also has the responsibility of hosting refugees. Turkey supports helping other Middle Eastern countries with medicine and helping them have more healthcare accessibility. Turkey has expanded services to both citizens and refugees in their country, with Turkish aid agencies (IHH Humanitarian Relief Foundation) being able to take care of their neighboring countries' citizens when there's a conflict. Turkey has helped countries such as Syria, with a signed memorandum (Health Cooperation Pact), Palestine, and Iran, although the refugees being present in the country also adds pressure within hospitals and on any available resources. </w:t>
      </w:r>
    </w:p>
    <w:p w:rsidR="00000000" w:rsidDel="00000000" w:rsidP="00000000" w:rsidRDefault="00000000" w:rsidRPr="00000000" w14:paraId="0000003D">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E">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Jordan</w:t>
      </w:r>
    </w:p>
    <w:p w:rsidR="00000000" w:rsidDel="00000000" w:rsidP="00000000" w:rsidRDefault="00000000" w:rsidRPr="00000000" w14:paraId="0000004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Jordan provides and is viewed as one of the key countries in the region due to the large provision of healthcare services throughout the country towards refugees that come from neighboring countries, most especially, Syria. Palestinian refugees in Jordan have also been granted citizenship and have access to healthcare (UNRWA). Although Jordan has been helping refugees, their demand has increased within the healthcare facility, making them need support and rely on other countries and international support in order to have healthcare accessibility for people. </w:t>
      </w:r>
    </w:p>
    <w:p w:rsidR="00000000" w:rsidDel="00000000" w:rsidP="00000000" w:rsidRDefault="00000000" w:rsidRPr="00000000" w14:paraId="00000041">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2">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3">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Syria</w:t>
      </w:r>
    </w:p>
    <w:p w:rsidR="00000000" w:rsidDel="00000000" w:rsidP="00000000" w:rsidRDefault="00000000" w:rsidRPr="00000000" w14:paraId="00000044">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Syria is focus on deeply relying on international assistance, due to it transitioning to a new government, being one of the countries that is most affected by the challenges in the middle eastern due to conflicts, affecting their healthcare accessibility throughout the years. They do not have enough healthcare facilities and face shortages withing medical professionals, having little to no access to healthcare services. Syria relies deeply withing other countries, and has received help from their allies, in order to obtain medical care. </w:t>
      </w:r>
      <w:r w:rsidDel="00000000" w:rsidR="00000000" w:rsidRPr="00000000">
        <w:rPr>
          <w:rFonts w:ascii="Century Gothic" w:cs="Century Gothic" w:eastAsia="Century Gothic" w:hAnsi="Century Gothic"/>
          <w:b w:val="1"/>
          <w:bCs w:val="1"/>
          <w:rtl w:val="0"/>
        </w:rPr>
        <w:br w:type="textWrapping"/>
        <w:br w:type="textWrapping"/>
        <w:br w:type="textWrapping"/>
      </w:r>
    </w:p>
    <w:p w:rsidR="00000000" w:rsidDel="00000000" w:rsidP="00000000" w:rsidRDefault="00000000" w:rsidRPr="00000000" w14:paraId="00000045">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 (Ana) </w:t>
      </w:r>
      <w:r w:rsidDel="00000000" w:rsidR="00000000" w:rsidRPr="00000000">
        <w:rPr>
          <w:rtl w:val="0"/>
        </w:rPr>
      </w:r>
    </w:p>
    <w:p w:rsidR="00000000" w:rsidDel="00000000" w:rsidP="00000000" w:rsidRDefault="00000000" w:rsidRPr="00000000" w14:paraId="0000004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7">
      <w:pPr>
        <w:spacing w:after="0" w:line="360" w:lineRule="auto"/>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48">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Health Organizations (WHO) established an office that had the Palestinian territory, and had offices  in Jerusalem, Gaza and Ramallah, as well as having 60 staff working. The establishment of the office helped strengthen the national health systems (NIH).</w:t>
            </w:r>
            <w:r w:rsidDel="00000000" w:rsidR="00000000" w:rsidRPr="00000000">
              <w:rPr>
                <w:rtl w:val="0"/>
              </w:rPr>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Health Organization constitution was drafted and approved in the conference of international health, as well as the World Health Organization Eastern Mediterranean Regional Office (EMRO) had extended their cooperation with other states in order to make their healthcare systems stronger and reliable, and to strengthen primary healthcare (PHC) with the other member states.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first ever global disease tracking service came out, and the World Health Organization established it, the technical assistance helping to maintain surveillance with the healthcare capacity, the tracking service helping other countries to prepare for any public health issues.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Health Organization countries in the Eastern Mediterranean Region (EMRO) continued to implement the healthcare reforms, as well as starting a plan for better systems for sick children, putting the plan into action, and opening local health centers, and they remained focused on the improvement of child health services. Countries like Egypt and Pakistan launched major district health reforms.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September, the United Nations officially decided to adopt the United Nations Millennium Development Goals (MDGs), the global framework that sets healthcare priorities for the Eastern Mediterranean region was implementing in 1997, and decided to make it internationally towards every country, as well as encouraging countries to increase maternal health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Member states that were in the World Health Organization started to unanimously adopt the International Health Regulations (IHR), adopted by the World Health Assembly on May 23, in order to prevent, protect against, and control and provide any public health response to the spread of disease internationally (WHO). The IHR rules focus on stopping outbreaks from spreading internationally.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September, the WHO Eastern Mediterranean Regional Office started to strengthen pandemic prevention within the Middle Eastern regions, due to the global spread of avian influenza among migratory birds, which sparked global panic. World Health Organization EMRO started to set up networks and urged to stock up on antiviral medications.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Syrian civil war started to trigger a healthcare collapse within the country. On March 11, various infrastructure, such as medical facilities, was targeted and destroyed, causing widespread destruction and severe disruptions to accessibility for many Syrians, many of them cut off from medical access, and many chronic disease medications were in short supply.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2012-13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first case of Middle East Respiratory Syndrome (MERS) was confirmed in Jeddah, Saudi Arabia, causing the World Health Organization to start urging countries in the Middle Eastern region to start preparing for the emerging emergency in the Middle East. </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2013-14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the escalation of Gaza's conflict, many hospitals in the area went through shortages of medicines and supplies, putting Gaza in an emergency state due to the extreme shortages of fuel for emergency backup, intravenous fluids, and treatments. The World Health Organization started emergency operations, such as delivering emergency medical supplies and treatments, and expanding health operations to support Gaza.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With the continuous Gaza attacks, in September, the World Health Organization (WHO) started to document the conflicts and attacks on their healthcare facilities, since their hospitals had been destroyed, making medical access extremely hard to find. Elevated barriers were documented, and patients trying to exit the land were denied.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Gaza violence started to break more healthcare facilities, and the World Health Organization continued to coordinate emergency supplies for hospitals and individuals residing in the area, immediately sending emergency surgery kits to Gaza.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2023</w:t>
            </w:r>
          </w:p>
          <w:p w:rsidR="00000000" w:rsidDel="00000000" w:rsidP="00000000" w:rsidRDefault="00000000" w:rsidRPr="00000000" w14:paraId="00000062">
            <w:pPr>
              <w:widowControl w:val="0"/>
              <w:spacing w:after="0"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3">
            <w:pPr>
              <w:widowControl w:val="0"/>
              <w:spacing w:after="0" w:line="360" w:lineRule="auto"/>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4">
            <w:pPr>
              <w:widowControl w:val="0"/>
              <w:spacing w:after="0" w:line="360" w:lineRule="auto"/>
              <w:jc w:val="center"/>
              <w:rPr>
                <w:rFonts w:ascii="Century Gothic" w:cs="Century Gothic" w:eastAsia="Century Gothic" w:hAnsi="Century Gothic"/>
                <w:b w:val="1"/>
                <w:bCs w:val="1"/>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Gaza conflict escalates and is seen as one of the regions that has the worst healthcare crisis, with hospitals experiencing shortages of medicine. In October, the remaining facilities had to operate beyond their bed capacity due to various casualties.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after="0"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2024-25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Health Organization and the United Nations started to execute an emergency response to the region, expanding healthcare emergency services operations, such as the essential health services being restored, such as the polio vaccination in Gaza, helping more than 500,000 children due to collapsed sanitation systems. </w:t>
            </w:r>
          </w:p>
        </w:tc>
      </w:tr>
    </w:tbl>
    <w:p w:rsidR="00000000" w:rsidDel="00000000" w:rsidP="00000000" w:rsidRDefault="00000000" w:rsidRPr="00000000" w14:paraId="0000006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a long time, the United Nations has made large amounts of effort towards Middle Eastern countries, which mostly need healthcare, as they have proven efforts with many different ways.</w:t>
      </w:r>
    </w:p>
    <w:p w:rsidR="00000000" w:rsidDel="00000000" w:rsidP="00000000" w:rsidRDefault="00000000" w:rsidRPr="00000000" w14:paraId="0000006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Emergency response in surrounded conflict areas</w:t>
      </w:r>
    </w:p>
    <w:p w:rsidR="00000000" w:rsidDel="00000000" w:rsidP="00000000" w:rsidRDefault="00000000" w:rsidRPr="00000000" w14:paraId="0000006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Surrounding conflicts have been effectively an issue for many Middle Eastern countries, as many of them suffer due to attacks, bombings, and the lack of healthcare due to conflicts happening every second. The United Nations has made sure that the World Health Organization (WHO) has implemented any sort of operations facility inside the region; effectively, it has. According to </w:t>
      </w:r>
      <w:r w:rsidDel="00000000" w:rsidR="00000000" w:rsidRPr="00000000">
        <w:rPr>
          <w:rFonts w:ascii="Century Gothic" w:cs="Century Gothic" w:eastAsia="Century Gothic" w:hAnsi="Century Gothic"/>
          <w:color w:val="3c4245"/>
          <w:highlight w:val="white"/>
          <w:rtl w:val="0"/>
        </w:rPr>
        <w:t xml:space="preserve">Dr Hanan Balkhy, WHO Regional Director for the Eastern Mediterranean, “Last year, WHO’s Global Health Emergencies Logistics Hub in Dubai fulfilled more than 500 emergency orders for 75 countries across all six WHO regions.” With this key implementation of the Logistics Hub, they can effectively reach people across the Middle East and respond immediately, once needed, by sending metric tons of care to targeted areas that need it. </w:t>
      </w:r>
      <w:r w:rsidDel="00000000" w:rsidR="00000000" w:rsidRPr="00000000">
        <w:rPr>
          <w:rFonts w:ascii="Century Gothic" w:cs="Century Gothic" w:eastAsia="Century Gothic" w:hAnsi="Century Gothic"/>
          <w:highlight w:val="white"/>
          <w:rtl w:val="0"/>
        </w:rPr>
        <w:t xml:space="preserve">(World Health Organization).</w:t>
      </w:r>
      <w:r w:rsidDel="00000000" w:rsidR="00000000" w:rsidRPr="00000000">
        <w:rPr>
          <w:rtl w:val="0"/>
        </w:rPr>
      </w:r>
    </w:p>
    <w:p w:rsidR="00000000" w:rsidDel="00000000" w:rsidP="00000000" w:rsidRDefault="00000000" w:rsidRPr="00000000" w14:paraId="0000006E">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F">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Conflict-zone assistance for people</w:t>
      </w:r>
    </w:p>
    <w:p w:rsidR="00000000" w:rsidDel="00000000" w:rsidP="00000000" w:rsidRDefault="00000000" w:rsidRPr="00000000" w14:paraId="0000007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Within the Conflict areas, there have been many uprisings in medical services due to the extent of people being affected, leading to mass crowding in hospitals due to the immense number of people affected. This is why the WHO has launched programs aiming to help in funding services inside healthcare facilities, such as the “WHO Flash Appeal for the Middle East.” This relatively high investment of $30.3 million US dollars plays a key role in investing by enabling the WHO to scale up response to the increase in hostilities, meaning its key role in helping improve overall trauma care, enabling the restoration and improvement of essential health services, and preventing plus additionally responding to a communicable disease outbreak, amongst the ongoing problems. (World Health Organization, </w:t>
      </w:r>
      <w:r w:rsidDel="00000000" w:rsidR="00000000" w:rsidRPr="00000000">
        <w:rPr>
          <w:rFonts w:ascii="Century Gothic" w:cs="Century Gothic" w:eastAsia="Century Gothic" w:hAnsi="Century Gothic"/>
          <w:i w:val="1"/>
          <w:iCs w:val="1"/>
          <w:rtl w:val="0"/>
        </w:rPr>
        <w:t xml:space="preserve">“Health Response to the Middle East Escalation of Violence”</w:t>
      </w:r>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2">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Primarily, assisting in sending the needed health care in damaged and poor rural areas is certainly regarded as the most important solution, but truly, behind every delivery are problems upon problems, that affect the actual result of helping, which is why delegates should find innovative solutions during the conference.</w:t>
      </w:r>
    </w:p>
    <w:p w:rsidR="00000000" w:rsidDel="00000000" w:rsidP="00000000" w:rsidRDefault="00000000" w:rsidRPr="00000000" w14:paraId="00000075">
      <w:pPr>
        <w:widowControl w:val="0"/>
        <w:spacing w:after="240" w:before="24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Governments adopting stronger social and health policies</w:t>
      </w:r>
    </w:p>
    <w:p w:rsidR="00000000" w:rsidDel="00000000" w:rsidP="00000000" w:rsidRDefault="00000000" w:rsidRPr="00000000" w14:paraId="00000076">
      <w:pPr>
        <w:widowControl w:val="0"/>
        <w:spacing w:after="240" w:before="24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By adopting these much more reinforced social and health policies, not only do Middle Eastern governments greatly improve, but they also effectively restore and build better organization and structure. By offering better reinforced and implemented social policies, such as offering education on these health policies and healthcare projects, plus more structured public health care plans for citizens in the present and future ongoing improvement, it leads to an exponential increase in improvement. Reforming and implementing stronger health policies leads to building and sustaining hospitals, doctors, and health services, overall aiming towards improvement and focusing on building and reforming the state, and ensuring safety and aid towards citizens. Importantly, by adapting these stronger social and health policies, the state aims for an effective plan to improve its position, plus overall sustainability. With help from outside organizations and countries, they can be provided the help they need to help adopt these policies.</w:t>
      </w:r>
    </w:p>
    <w:p w:rsidR="00000000" w:rsidDel="00000000" w:rsidP="00000000" w:rsidRDefault="00000000" w:rsidRPr="00000000" w14:paraId="00000077">
      <w:pPr>
        <w:widowControl w:val="0"/>
        <w:spacing w:after="240" w:before="24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Equity, Solidarity, Fairness, and Better protection for vulnerable populations</w:t>
      </w:r>
    </w:p>
    <w:p w:rsidR="00000000" w:rsidDel="00000000" w:rsidP="00000000" w:rsidRDefault="00000000" w:rsidRPr="00000000" w14:paraId="00000078">
      <w:pPr>
        <w:widowControl w:val="0"/>
        <w:spacing w:after="240" w:before="24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Usually, inside Middle Eastern countries, there is not much application of these norms, and certainly little to no clear enforcement. Which is why by making sure civilians are ensured this, is the effective solutions. By offering the needs of Equity, there is assurance in not providing equal healthcare, but people get different levels of care based on their own needs. Within this, it makes sure people not only improve overall, but they are promised the help that they need towards safety and living standards (World Health Organization). Solidarity is not only based on charity; if not, it requires the commitment of the state, communities, and people to protect one another. This doesn't only mean inside the country, specifically, if not wealthy countries looking out for underdeveloped countries that require assistance, meaning on how there should be prioritization towards one another, meaning collective action should take place within countries and Non-Governmental organizations (NGO’s) (Nature Index). Finally, towards the impact on fairness, it signifies how there should be an application in widening Healthcare institutions, importantly signifying a more equitable exposure to rural populations who mostly require the types of services like those in the more urban populations (World Health Organization Europe Region). By effectively offering these norms, there can be significant levels of improvement towards making sure people get the right aid they need, plus offering better protection for vulnerable populations, such as those in impacted conflict areas, and rural populations inside the country.</w:t>
      </w:r>
    </w:p>
    <w:p w:rsidR="00000000" w:rsidDel="00000000" w:rsidP="00000000" w:rsidRDefault="00000000" w:rsidRPr="00000000" w14:paraId="00000079">
      <w:pPr>
        <w:widowControl w:val="0"/>
        <w:spacing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Social marketing and Public education </w:t>
      </w:r>
    </w:p>
    <w:p w:rsidR="00000000" w:rsidDel="00000000" w:rsidP="00000000" w:rsidRDefault="00000000" w:rsidRPr="00000000" w14:paraId="0000007A">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Many of the support countries that play roles in assisting aid in countries through the Middle East should indefinitely apply ways of raising Social marketing and Public education on medical aid shipments. Within many Middle Eastern countries, there tends to be a lack of knowledge about using medical aids, which is why, by making sure supporting countries assist in making sure civilians know how to use these types of aid, there can be much more benefit in using these types of healthcare aids (Evans). Not only should these support countries also inform local people on the usage of healthcare, if not the own country should inform and make sure that it is used effectively, meaning that civilians can improve their lifestyles, which can significantly improve health and result in less risks towards themselves, offering more knowledge towards safety (Rudwan et al.).</w:t>
      </w:r>
    </w:p>
    <w:p w:rsidR="00000000" w:rsidDel="00000000" w:rsidP="00000000" w:rsidRDefault="00000000" w:rsidRPr="00000000" w14:paraId="0000007B">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C">
      <w:pPr>
        <w:widowControl w:val="0"/>
        <w:spacing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D">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 </w:t>
      </w:r>
      <w:r w:rsidDel="00000000" w:rsidR="00000000" w:rsidRPr="00000000">
        <w:rPr>
          <w:rtl w:val="0"/>
        </w:rPr>
      </w:r>
    </w:p>
    <w:p w:rsidR="00000000" w:rsidDel="00000000" w:rsidP="00000000" w:rsidRDefault="00000000" w:rsidRPr="00000000" w14:paraId="0000007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Proposed Universal Health Coverage (UHC) by the World Health Organization (WHO)</w:t>
      </w:r>
    </w:p>
    <w:p w:rsidR="00000000" w:rsidDel="00000000" w:rsidP="00000000" w:rsidRDefault="00000000" w:rsidRPr="00000000" w14:paraId="0000007F">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World Health Organization launched an initiative in 2011 in order to bring more international cooperation and ensure that people have more access to health services, most importantly to improve health care accessibility in a global manner and not experience financial hardship (World Bank Group). Universal Health coverage in the Middle East has encouraged multiple countries to try to improve their access to more treatments and expand their medical services. The initiative of UHC has helped multiple countries to be encouraged to expand their healthcare coverage and make a stronger system, such as increased investments in healthcare, but although there have been efforts, the efforts have been significantly different between countries and have not been fully successful due to the inequality and differences in the economy and political stability between countries. The UHC has helped healthcare planning increase, and creating a strong framework has helped counties. The lack of funds between countries does not allow all countries to reach full accessibility in healthcare. </w:t>
      </w:r>
      <w:r w:rsidDel="00000000" w:rsidR="00000000" w:rsidRPr="00000000">
        <w:rPr>
          <w:rtl w:val="0"/>
        </w:rPr>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United Nations Relief and Works Agency for Palestine Refugees in the Near East (UNRWA)</w:t>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United Nations Relief and Works Agency for Palestine Refugees in the Near East (UNRWA) was an agency created in 1949 in order to give protection and assistance to the Palestinian refugees. They work in healthcare areas, as states that the Sustainable Development Goals that were central to their work was the SDG 3, which is good health and well being, helping provide multiple healthcare services, such as vaccinations and medical support. With their program, they have helped with giving access to medical services to refugees that were affected. </w:t>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United Nations Relief and Works Agency for Palestine Refugees in the Near East (UNRWA) has played an important role with the reduction of healthcare gaps within refugees and giving services that may not be available. This organization does face challenges such as the funding shortages and the increasing refugee population, providing short term assistance. </w:t>
      </w:r>
    </w:p>
    <w:p w:rsidR="00000000" w:rsidDel="00000000" w:rsidP="00000000" w:rsidRDefault="00000000" w:rsidRPr="00000000" w14:paraId="00000085">
      <w:pPr>
        <w:pageBreakBefore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6">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  (Ana) </w:t>
      </w:r>
      <w:r w:rsidDel="00000000" w:rsidR="00000000" w:rsidRPr="00000000">
        <w:rPr>
          <w:rtl w:val="0"/>
        </w:rPr>
      </w:r>
    </w:p>
    <w:p w:rsidR="00000000" w:rsidDel="00000000" w:rsidP="00000000" w:rsidRDefault="00000000" w:rsidRPr="00000000" w14:paraId="00000087">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Sustainable Development Goal 3 (SDG): Good Health and Well Being</w:t>
      </w:r>
    </w:p>
    <w:p w:rsidR="00000000" w:rsidDel="00000000" w:rsidP="00000000" w:rsidRDefault="00000000" w:rsidRPr="00000000" w14:paraId="00000088">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3, Good Health and Well Being focused on the ensuring of healthy life of individuals, connecting with the emerging problem of the decrease in healthcare accessibility throughout the world, especially in middle eastern regions.  The lack of healthcare accessibility in middle eastern countries shows how improving the access and the quality of healthcare individuals are receiving can prevent deaths and also help increase the accessibility towards any specialized treatments or medicine that an individual might have, helping achieve attainable healthcare for them. This sustainable development goal helps middle eastern regions, due to their countries having barriers in accessibility and enough resources due to emerging conflicts that causes them to not receive the medical care they need. </w:t>
      </w:r>
    </w:p>
    <w:p w:rsidR="00000000" w:rsidDel="00000000" w:rsidP="00000000" w:rsidRDefault="00000000" w:rsidRPr="00000000" w14:paraId="00000089">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A">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 </w:t>
      </w: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section of the Issue Bulletin will provide delegates with extra information for those who desire to use it effectively in their research. This area provides delegates with enhanced knowledge and critical thinking about the issue at hand. Delegates may use the appendix, as it provides this information for them to use wisely and effectively, if desired.</w:t>
      </w:r>
    </w:p>
    <w:p w:rsidR="00000000" w:rsidDel="00000000" w:rsidP="00000000" w:rsidRDefault="00000000" w:rsidRPr="00000000" w14:paraId="0000008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E">
      <w:pPr>
        <w:pageBreakBefore w:val="0"/>
        <w:widowControl w:val="0"/>
        <w:spacing w:after="0" w:line="360" w:lineRule="auto"/>
        <w:jc w:val="both"/>
        <w:rPr>
          <w:rFonts w:ascii="Century Gothic" w:cs="Century Gothic" w:eastAsia="Century Gothic" w:hAnsi="Century Gothic"/>
        </w:rPr>
      </w:pPr>
      <w:hyperlink r:id="rId8">
        <w:r w:rsidDel="00000000" w:rsidR="00000000" w:rsidRPr="00000000">
          <w:rPr>
            <w:rFonts w:ascii="Century Gothic" w:cs="Century Gothic" w:eastAsia="Century Gothic" w:hAnsi="Century Gothic"/>
            <w:color w:val="1155cc"/>
            <w:u w:val="single"/>
            <w:rtl w:val="0"/>
          </w:rPr>
          <w:t xml:space="preserve">https://www.jaci-global.org/article/S2772-8293(24)00146-2/fulltext</w:t>
        </w:r>
      </w:hyperlink>
      <w:r w:rsidDel="00000000" w:rsidR="00000000" w:rsidRPr="00000000">
        <w:rPr>
          <w:rtl w:val="0"/>
        </w:rPr>
      </w:r>
    </w:p>
    <w:p w:rsidR="00000000" w:rsidDel="00000000" w:rsidP="00000000" w:rsidRDefault="00000000" w:rsidRPr="00000000" w14:paraId="0000008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The Journal of Allergy and Clinical Immunology Global (2025): </w:t>
      </w:r>
      <w:r w:rsidDel="00000000" w:rsidR="00000000" w:rsidRPr="00000000">
        <w:rPr>
          <w:rFonts w:ascii="Century Gothic" w:cs="Century Gothic" w:eastAsia="Century Gothic" w:hAnsi="Century Gothic"/>
          <w:rtl w:val="0"/>
        </w:rPr>
        <w:t xml:space="preserve">A Forum initiated by the American Academy of Allergy, Asthma &amp; Immunology (AAAAI) under Dr Jonathan Bernstein, in partnership with World Allergy Organization (WAO), invited representatives from Middle Eastern countries to speak about their healthcare disparities and problems.</w:t>
      </w:r>
    </w:p>
    <w:p w:rsidR="00000000" w:rsidDel="00000000" w:rsidP="00000000" w:rsidRDefault="00000000" w:rsidRPr="00000000" w14:paraId="00000090">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91">
      <w:pPr>
        <w:pageBreakBefore w:val="0"/>
        <w:widowControl w:val="0"/>
        <w:spacing w:after="0" w:line="360" w:lineRule="auto"/>
        <w:jc w:val="both"/>
        <w:rPr>
          <w:rFonts w:ascii="Century Gothic" w:cs="Century Gothic" w:eastAsia="Century Gothic" w:hAnsi="Century Gothic"/>
          <w:b w:val="1"/>
          <w:bCs w:val="1"/>
          <w:color w:val="3c78d8"/>
        </w:rPr>
      </w:pPr>
      <w:hyperlink r:id="rId9">
        <w:r w:rsidDel="00000000" w:rsidR="00000000" w:rsidRPr="00000000">
          <w:rPr>
            <w:rFonts w:ascii="Century Gothic" w:cs="Century Gothic" w:eastAsia="Century Gothic" w:hAnsi="Century Gothic"/>
            <w:b w:val="1"/>
            <w:bCs w:val="1"/>
            <w:color w:val="3c78d8"/>
            <w:u w:val="single"/>
            <w:rtl w:val="0"/>
          </w:rPr>
          <w:t xml:space="preserve">https://iris.who.int/server/api/core/bitstreams/32098f7f-0d05-4366-b11b-c81abcb5516e/content</w:t>
        </w:r>
      </w:hyperlink>
      <w:r w:rsidDel="00000000" w:rsidR="00000000" w:rsidRPr="00000000">
        <w:rPr>
          <w:rtl w:val="0"/>
        </w:rPr>
      </w:r>
    </w:p>
    <w:p w:rsidR="00000000" w:rsidDel="00000000" w:rsidP="00000000" w:rsidRDefault="00000000" w:rsidRPr="00000000" w14:paraId="00000092">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World Health Organization (WHO): </w:t>
      </w:r>
      <w:r w:rsidDel="00000000" w:rsidR="00000000" w:rsidRPr="00000000">
        <w:rPr>
          <w:rFonts w:ascii="Century Gothic" w:cs="Century Gothic" w:eastAsia="Century Gothic" w:hAnsi="Century Gothic"/>
          <w:rtl w:val="0"/>
        </w:rPr>
        <w:t xml:space="preserve">Mentions the main obstacles that Arab Countries and their populations face in accessing health services, and it creates a policy that emphasizes the need for regular enforcement of healthcare legal regulations properly.</w:t>
      </w:r>
    </w:p>
    <w:p w:rsidR="00000000" w:rsidDel="00000000" w:rsidP="00000000" w:rsidRDefault="00000000" w:rsidRPr="00000000" w14:paraId="00000093">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4">
      <w:pPr>
        <w:pageBreakBefore w:val="0"/>
        <w:widowControl w:val="0"/>
        <w:spacing w:after="0" w:line="360" w:lineRule="auto"/>
        <w:jc w:val="both"/>
        <w:rPr>
          <w:rFonts w:ascii="Century Gothic" w:cs="Century Gothic" w:eastAsia="Century Gothic" w:hAnsi="Century Gothic"/>
        </w:rPr>
      </w:pPr>
      <w:hyperlink r:id="rId10">
        <w:r w:rsidDel="00000000" w:rsidR="00000000" w:rsidRPr="00000000">
          <w:rPr>
            <w:rFonts w:ascii="Century Gothic" w:cs="Century Gothic" w:eastAsia="Century Gothic" w:hAnsi="Century Gothic"/>
            <w:color w:val="1155cc"/>
            <w:u w:val="single"/>
            <w:rtl w:val="0"/>
          </w:rPr>
          <w:t xml:space="preserve">https://emphnet.net/media/tdajt5fy/state-of-public-health-in-the-emr_challenges-and-opportunities-english.pdf</w:t>
        </w:r>
      </w:hyperlink>
      <w:r w:rsidDel="00000000" w:rsidR="00000000" w:rsidRPr="00000000">
        <w:rPr>
          <w:rtl w:val="0"/>
        </w:rPr>
      </w:r>
    </w:p>
    <w:p w:rsidR="00000000" w:rsidDel="00000000" w:rsidP="00000000" w:rsidRDefault="00000000" w:rsidRPr="00000000" w14:paraId="00000095">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C: </w:t>
      </w:r>
      <w:r w:rsidDel="00000000" w:rsidR="00000000" w:rsidRPr="00000000">
        <w:rPr>
          <w:rFonts w:ascii="Century Gothic" w:cs="Century Gothic" w:eastAsia="Century Gothic" w:hAnsi="Century Gothic"/>
          <w:rtl w:val="0"/>
        </w:rPr>
        <w:t xml:space="preserve">The Eastern Mediterranean Public Health Network (2024): Analyzes the state of public health in the Eastern Mediterranean. Importantly, it mentions the key conflicts and key situations that have occurred during the aid in Middle Eastern countries, also mentioning the key problems that have occurred in each Middle Eastern country.</w:t>
      </w:r>
      <w:r w:rsidDel="00000000" w:rsidR="00000000" w:rsidRPr="00000000">
        <w:rPr>
          <w:rtl w:val="0"/>
        </w:rPr>
      </w:r>
    </w:p>
    <w:p w:rsidR="00000000" w:rsidDel="00000000" w:rsidP="00000000" w:rsidRDefault="00000000" w:rsidRPr="00000000" w14:paraId="0000009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7">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8">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“5 Bold Solutions to Tackle Healthcare Disparities in the Middle East.” </w:t>
      </w:r>
      <w:r w:rsidDel="00000000" w:rsidR="00000000" w:rsidRPr="00000000">
        <w:rPr>
          <w:rFonts w:ascii="Century Gothic" w:cs="Century Gothic" w:eastAsia="Century Gothic" w:hAnsi="Century Gothic"/>
          <w:i w:val="1"/>
          <w:iCs w:val="1"/>
          <w:highlight w:val="white"/>
          <w:rtl w:val="0"/>
        </w:rPr>
        <w:t xml:space="preserve">Insightscaremagazine.com</w:t>
      </w:r>
      <w:r w:rsidDel="00000000" w:rsidR="00000000" w:rsidRPr="00000000">
        <w:rPr>
          <w:rFonts w:ascii="Century Gothic" w:cs="Century Gothic" w:eastAsia="Century Gothic" w:hAnsi="Century Gothic"/>
          <w:highlight w:val="white"/>
          <w:rtl w:val="0"/>
        </w:rPr>
        <w:t xml:space="preserve">, 3 July 2025, insightscaremagazine.com/addressing-healthcare-disparities-in-the-middle-east/.</w:t>
      </w:r>
    </w:p>
    <w:p w:rsidR="00000000" w:rsidDel="00000000" w:rsidP="00000000" w:rsidRDefault="00000000" w:rsidRPr="00000000" w14:paraId="00000099">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Administrator. “EMRO Home Page.” </w:t>
      </w:r>
      <w:r w:rsidDel="00000000" w:rsidR="00000000" w:rsidRPr="00000000">
        <w:rPr>
          <w:rFonts w:ascii="Century Gothic" w:cs="Century Gothic" w:eastAsia="Century Gothic" w:hAnsi="Century Gothic"/>
          <w:i w:val="1"/>
          <w:iCs w:val="1"/>
          <w:highlight w:val="white"/>
          <w:rtl w:val="0"/>
        </w:rPr>
        <w:t xml:space="preserve">World Health Organization - Regional Office for the Eastern Mediterranean</w:t>
      </w:r>
      <w:r w:rsidDel="00000000" w:rsidR="00000000" w:rsidRPr="00000000">
        <w:rPr>
          <w:rFonts w:ascii="Century Gothic" w:cs="Century Gothic" w:eastAsia="Century Gothic" w:hAnsi="Century Gothic"/>
          <w:highlight w:val="white"/>
          <w:rtl w:val="0"/>
        </w:rPr>
        <w:t xml:space="preserve">, www.emro.who.int/.</w:t>
      </w:r>
    </w:p>
    <w:p w:rsidR="00000000" w:rsidDel="00000000" w:rsidP="00000000" w:rsidRDefault="00000000" w:rsidRPr="00000000" w14:paraId="0000009A">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“WHO Presence in Palestine.” </w:t>
      </w:r>
      <w:r w:rsidDel="00000000" w:rsidR="00000000" w:rsidRPr="00000000">
        <w:rPr>
          <w:rFonts w:ascii="Century Gothic" w:cs="Century Gothic" w:eastAsia="Century Gothic" w:hAnsi="Century Gothic"/>
          <w:i w:val="1"/>
          <w:iCs w:val="1"/>
          <w:highlight w:val="white"/>
          <w:rtl w:val="0"/>
        </w:rPr>
        <w:t xml:space="preserve">World Health Organization - Regional Office for the Eastern Mediterranean</w:t>
      </w:r>
      <w:r w:rsidDel="00000000" w:rsidR="00000000" w:rsidRPr="00000000">
        <w:rPr>
          <w:rFonts w:ascii="Century Gothic" w:cs="Century Gothic" w:eastAsia="Century Gothic" w:hAnsi="Century Gothic"/>
          <w:highlight w:val="white"/>
          <w:rtl w:val="0"/>
        </w:rPr>
        <w:t xml:space="preserve">, 2017, www.emro.who.int/countries/opt/who-presence-in-palestine.html.</w:t>
      </w:r>
    </w:p>
    <w:p w:rsidR="00000000" w:rsidDel="00000000" w:rsidP="00000000" w:rsidRDefault="00000000" w:rsidRPr="00000000" w14:paraId="0000009B">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Agency for Healthcare Research and Quality. </w:t>
      </w:r>
      <w:r w:rsidDel="00000000" w:rsidR="00000000" w:rsidRPr="00000000">
        <w:rPr>
          <w:rFonts w:ascii="Century Gothic" w:cs="Century Gothic" w:eastAsia="Century Gothic" w:hAnsi="Century Gothic"/>
          <w:i w:val="1"/>
          <w:iCs w:val="1"/>
          <w:highlight w:val="white"/>
          <w:rtl w:val="0"/>
        </w:rPr>
        <w:t xml:space="preserve">Access to Healthcare and Disparities in Access</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iCs w:val="1"/>
          <w:highlight w:val="white"/>
          <w:rtl w:val="0"/>
        </w:rPr>
        <w:t xml:space="preserve">Www.ncbi.nlm.nih.gov</w:t>
      </w:r>
      <w:r w:rsidDel="00000000" w:rsidR="00000000" w:rsidRPr="00000000">
        <w:rPr>
          <w:rFonts w:ascii="Century Gothic" w:cs="Century Gothic" w:eastAsia="Century Gothic" w:hAnsi="Century Gothic"/>
          <w:highlight w:val="white"/>
          <w:rtl w:val="0"/>
        </w:rPr>
        <w:t xml:space="preserve">, Agency for Healthcare Research and Quality (US), 2021, www.ncbi.nlm.nih.gov/books/NBK578537/.</w:t>
      </w:r>
    </w:p>
    <w:p w:rsidR="00000000" w:rsidDel="00000000" w:rsidP="00000000" w:rsidRDefault="00000000" w:rsidRPr="00000000" w14:paraId="0000009C">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Alshehari, Ahmed Hamood, et al. “Measuring Progress towards Universal Health Coverage in 22 Middle East and North African Countries.” </w:t>
      </w:r>
      <w:r w:rsidDel="00000000" w:rsidR="00000000" w:rsidRPr="00000000">
        <w:rPr>
          <w:rFonts w:ascii="Century Gothic" w:cs="Century Gothic" w:eastAsia="Century Gothic" w:hAnsi="Century Gothic"/>
          <w:i w:val="1"/>
          <w:iCs w:val="1"/>
          <w:highlight w:val="white"/>
          <w:rtl w:val="0"/>
        </w:rPr>
        <w:t xml:space="preserve">Dialogues in Health</w:t>
      </w:r>
      <w:r w:rsidDel="00000000" w:rsidR="00000000" w:rsidRPr="00000000">
        <w:rPr>
          <w:rFonts w:ascii="Century Gothic" w:cs="Century Gothic" w:eastAsia="Century Gothic" w:hAnsi="Century Gothic"/>
          <w:highlight w:val="white"/>
          <w:rtl w:val="0"/>
        </w:rPr>
        <w:t xml:space="preserve">, vol. 5, Dec. 2024, p. 100191, pubmed.ncbi.nlm.nih.gov/39310039/, https://doi.org/10.1016/j.dialog.2024.100191.</w:t>
      </w:r>
    </w:p>
    <w:p w:rsidR="00000000" w:rsidDel="00000000" w:rsidP="00000000" w:rsidRDefault="00000000" w:rsidRPr="00000000" w14:paraId="0000009D">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American Public Health Association. “Health Equity.” </w:t>
      </w:r>
      <w:r w:rsidDel="00000000" w:rsidR="00000000" w:rsidRPr="00000000">
        <w:rPr>
          <w:rFonts w:ascii="Century Gothic" w:cs="Century Gothic" w:eastAsia="Century Gothic" w:hAnsi="Century Gothic"/>
          <w:i w:val="1"/>
          <w:iCs w:val="1"/>
          <w:highlight w:val="white"/>
          <w:rtl w:val="0"/>
        </w:rPr>
        <w:t xml:space="preserve">Apha.org</w:t>
      </w:r>
      <w:r w:rsidDel="00000000" w:rsidR="00000000" w:rsidRPr="00000000">
        <w:rPr>
          <w:rFonts w:ascii="Century Gothic" w:cs="Century Gothic" w:eastAsia="Century Gothic" w:hAnsi="Century Gothic"/>
          <w:highlight w:val="white"/>
          <w:rtl w:val="0"/>
        </w:rPr>
        <w:t xml:space="preserve">, 2019, www.apha.org/topics-and-issues/health-equity.</w:t>
      </w:r>
    </w:p>
    <w:p w:rsidR="00000000" w:rsidDel="00000000" w:rsidP="00000000" w:rsidRDefault="00000000" w:rsidRPr="00000000" w14:paraId="0000009E">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“Americares Work for Health in Jordan | Americares.” </w:t>
      </w:r>
      <w:r w:rsidDel="00000000" w:rsidR="00000000" w:rsidRPr="00000000">
        <w:rPr>
          <w:rFonts w:ascii="Century Gothic" w:cs="Century Gothic" w:eastAsia="Century Gothic" w:hAnsi="Century Gothic"/>
          <w:i w:val="1"/>
          <w:iCs w:val="1"/>
          <w:highlight w:val="white"/>
          <w:rtl w:val="0"/>
        </w:rPr>
        <w:t xml:space="preserve">Americares</w:t>
      </w:r>
      <w:r w:rsidDel="00000000" w:rsidR="00000000" w:rsidRPr="00000000">
        <w:rPr>
          <w:rFonts w:ascii="Century Gothic" w:cs="Century Gothic" w:eastAsia="Century Gothic" w:hAnsi="Century Gothic"/>
          <w:highlight w:val="white"/>
          <w:rtl w:val="0"/>
        </w:rPr>
        <w:t xml:space="preserve">, 28 Aug. 2018, www.americares.org/where-we-work/africa-middle-east/jordan/. Accessed 24 June 2026.</w:t>
      </w:r>
    </w:p>
    <w:p w:rsidR="00000000" w:rsidDel="00000000" w:rsidP="00000000" w:rsidRDefault="00000000" w:rsidRPr="00000000" w14:paraId="0000009F">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Assa’ad, Amal, et al. “Health Disparities in the Middle East: Representative Analysis of the Region.” </w:t>
      </w:r>
      <w:r w:rsidDel="00000000" w:rsidR="00000000" w:rsidRPr="00000000">
        <w:rPr>
          <w:rFonts w:ascii="Century Gothic" w:cs="Century Gothic" w:eastAsia="Century Gothic" w:hAnsi="Century Gothic"/>
          <w:i w:val="1"/>
          <w:iCs w:val="1"/>
          <w:highlight w:val="white"/>
          <w:rtl w:val="0"/>
        </w:rPr>
        <w:t xml:space="preserve">Journal of Allergy and Clinical Immunology: Global</w:t>
      </w:r>
      <w:r w:rsidDel="00000000" w:rsidR="00000000" w:rsidRPr="00000000">
        <w:rPr>
          <w:rFonts w:ascii="Century Gothic" w:cs="Century Gothic" w:eastAsia="Century Gothic" w:hAnsi="Century Gothic"/>
          <w:highlight w:val="white"/>
          <w:rtl w:val="0"/>
        </w:rPr>
        <w:t xml:space="preserve">, vol. 4, no. 1, 16 Oct. 2024, p. 100350, www.sciencedirect.com/science/article/pii/S2772829324001462, https://doi.org/10.1016/j.jacig.2024.100350.</w:t>
      </w:r>
    </w:p>
    <w:p w:rsidR="00000000" w:rsidDel="00000000" w:rsidP="00000000" w:rsidRDefault="00000000" w:rsidRPr="00000000" w14:paraId="000000A0">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Communications, Marketing . “Saudi Arabia: The next Middle East Healthcare Hub.” </w:t>
      </w:r>
      <w:r w:rsidDel="00000000" w:rsidR="00000000" w:rsidRPr="00000000">
        <w:rPr>
          <w:rFonts w:ascii="Century Gothic" w:cs="Century Gothic" w:eastAsia="Century Gothic" w:hAnsi="Century Gothic"/>
          <w:i w:val="1"/>
          <w:iCs w:val="1"/>
          <w:highlight w:val="white"/>
          <w:rtl w:val="0"/>
        </w:rPr>
        <w:t xml:space="preserve">Asia &amp; Middle East Market Research Consulting Firm</w:t>
      </w:r>
      <w:r w:rsidDel="00000000" w:rsidR="00000000" w:rsidRPr="00000000">
        <w:rPr>
          <w:rFonts w:ascii="Century Gothic" w:cs="Century Gothic" w:eastAsia="Century Gothic" w:hAnsi="Century Gothic"/>
          <w:highlight w:val="white"/>
          <w:rtl w:val="0"/>
        </w:rPr>
        <w:t xml:space="preserve">, 5 Oct. 2024, eurogroupconsultingmea.com/insights/articles/building-the-middle-east-healthcare-hub-saudi-arabias-ambitions. Accessed 24 June 2026.</w:t>
      </w:r>
    </w:p>
    <w:p w:rsidR="00000000" w:rsidDel="00000000" w:rsidP="00000000" w:rsidRDefault="00000000" w:rsidRPr="00000000" w14:paraId="000000A1">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 Colaboradores. “Plan Del Gobierno Para Reducir La Dependencia de Arabia Saudita Del Petróleo Y Diversificar Su Economía.” </w:t>
      </w:r>
      <w:r w:rsidDel="00000000" w:rsidR="00000000" w:rsidRPr="00000000">
        <w:rPr>
          <w:rFonts w:ascii="Century Gothic" w:cs="Century Gothic" w:eastAsia="Century Gothic" w:hAnsi="Century Gothic"/>
          <w:i w:val="1"/>
          <w:iCs w:val="1"/>
          <w:highlight w:val="white"/>
          <w:rtl w:val="0"/>
        </w:rPr>
        <w:t xml:space="preserve">Wikipedia.org</w:t>
      </w:r>
      <w:r w:rsidDel="00000000" w:rsidR="00000000" w:rsidRPr="00000000">
        <w:rPr>
          <w:rFonts w:ascii="Century Gothic" w:cs="Century Gothic" w:eastAsia="Century Gothic" w:hAnsi="Century Gothic"/>
          <w:highlight w:val="white"/>
          <w:rtl w:val="0"/>
        </w:rPr>
        <w:t xml:space="preserve">, Wikimedia Foundation, Inc., 26 Apr. 2020, es.wikipedia.org/wiki/Saudi_Vision_2030. Accessed 24 June 2026.</w:t>
      </w:r>
    </w:p>
    <w:p w:rsidR="00000000" w:rsidDel="00000000" w:rsidP="00000000" w:rsidRDefault="00000000" w:rsidRPr="00000000" w14:paraId="000000A2">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emhj. “Access and Barriers to Health Care Delivery in Arab Countries: A Review.” </w:t>
      </w:r>
      <w:r w:rsidDel="00000000" w:rsidR="00000000" w:rsidRPr="00000000">
        <w:rPr>
          <w:rFonts w:ascii="Century Gothic" w:cs="Century Gothic" w:eastAsia="Century Gothic" w:hAnsi="Century Gothic"/>
          <w:i w:val="1"/>
          <w:iCs w:val="1"/>
          <w:highlight w:val="white"/>
          <w:rtl w:val="0"/>
        </w:rPr>
        <w:t xml:space="preserve">World Health Organization - Regional Office for the Eastern Mediterranean</w:t>
      </w:r>
      <w:r w:rsidDel="00000000" w:rsidR="00000000" w:rsidRPr="00000000">
        <w:rPr>
          <w:rFonts w:ascii="Century Gothic" w:cs="Century Gothic" w:eastAsia="Century Gothic" w:hAnsi="Century Gothic"/>
          <w:highlight w:val="white"/>
          <w:rtl w:val="0"/>
        </w:rPr>
        <w:t xml:space="preserve">, www.emro.who.int/emhj-volume-18-2012/issue-12/09.html.</w:t>
      </w:r>
    </w:p>
    <w:p w:rsidR="00000000" w:rsidDel="00000000" w:rsidP="00000000" w:rsidRDefault="00000000" w:rsidRPr="00000000" w14:paraId="000000A3">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“Health MDG’s: What Was Been Achieved in Improving Maternal and Child Health.” </w:t>
      </w:r>
      <w:r w:rsidDel="00000000" w:rsidR="00000000" w:rsidRPr="00000000">
        <w:rPr>
          <w:rFonts w:ascii="Century Gothic" w:cs="Century Gothic" w:eastAsia="Century Gothic" w:hAnsi="Century Gothic"/>
          <w:i w:val="1"/>
          <w:iCs w:val="1"/>
          <w:highlight w:val="white"/>
          <w:rtl w:val="0"/>
        </w:rPr>
        <w:t xml:space="preserve">World Health Organization - Regional Office for the Eastern Mediterranean</w:t>
      </w:r>
      <w:r w:rsidDel="00000000" w:rsidR="00000000" w:rsidRPr="00000000">
        <w:rPr>
          <w:rFonts w:ascii="Century Gothic" w:cs="Century Gothic" w:eastAsia="Century Gothic" w:hAnsi="Century Gothic"/>
          <w:highlight w:val="white"/>
          <w:rtl w:val="0"/>
        </w:rPr>
        <w:t xml:space="preserve">, 2015, www.emro.who.int/emhj-volume-21-2015/volume-21-issue-10/health-mdgs-what-was-been-achieved-in-improving-maternal-and-child-health.html.</w:t>
      </w:r>
    </w:p>
    <w:p w:rsidR="00000000" w:rsidDel="00000000" w:rsidP="00000000" w:rsidRDefault="00000000" w:rsidRPr="00000000" w14:paraId="000000A4">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“Historical Development of Health Systems in the Arab Countries: A Review.” </w:t>
      </w:r>
      <w:r w:rsidDel="00000000" w:rsidR="00000000" w:rsidRPr="00000000">
        <w:rPr>
          <w:rFonts w:ascii="Century Gothic" w:cs="Century Gothic" w:eastAsia="Century Gothic" w:hAnsi="Century Gothic"/>
          <w:i w:val="1"/>
          <w:iCs w:val="1"/>
          <w:highlight w:val="white"/>
          <w:rtl w:val="0"/>
        </w:rPr>
        <w:t xml:space="preserve">World Health Organization - Regional Office for the Eastern Mediterranean</w:t>
      </w:r>
      <w:r w:rsidDel="00000000" w:rsidR="00000000" w:rsidRPr="00000000">
        <w:rPr>
          <w:rFonts w:ascii="Century Gothic" w:cs="Century Gothic" w:eastAsia="Century Gothic" w:hAnsi="Century Gothic"/>
          <w:highlight w:val="white"/>
          <w:rtl w:val="0"/>
        </w:rPr>
        <w:t xml:space="preserve">, www.emro.who.int/emhj-volume-18-2012/issue-11/article-12.html.</w:t>
      </w:r>
    </w:p>
    <w:p w:rsidR="00000000" w:rsidDel="00000000" w:rsidP="00000000" w:rsidRDefault="00000000" w:rsidRPr="00000000" w14:paraId="000000A5">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Fatih Gokbulut. “Türkiye, Syria Sign Agreement on Cooperation in Health, Medical Sciences.” </w:t>
      </w:r>
      <w:r w:rsidDel="00000000" w:rsidR="00000000" w:rsidRPr="00000000">
        <w:rPr>
          <w:rFonts w:ascii="Century Gothic" w:cs="Century Gothic" w:eastAsia="Century Gothic" w:hAnsi="Century Gothic"/>
          <w:i w:val="1"/>
          <w:iCs w:val="1"/>
          <w:highlight w:val="white"/>
          <w:rtl w:val="0"/>
        </w:rPr>
        <w:t xml:space="preserve">Anadolu</w:t>
      </w:r>
      <w:r w:rsidDel="00000000" w:rsidR="00000000" w:rsidRPr="00000000">
        <w:rPr>
          <w:rFonts w:ascii="Century Gothic" w:cs="Century Gothic" w:eastAsia="Century Gothic" w:hAnsi="Century Gothic"/>
          <w:highlight w:val="white"/>
          <w:rtl w:val="0"/>
        </w:rPr>
        <w:t xml:space="preserve">, Anadolu Ajansı, 20 June 2026, www.aa.com.tr/en/turkiye/turkiye-syria-sign-agreement-on-cooperation-in-health-medical-sciences/3972654. Accessed 24 June 2026.</w:t>
      </w:r>
    </w:p>
    <w:p w:rsidR="00000000" w:rsidDel="00000000" w:rsidP="00000000" w:rsidRDefault="00000000" w:rsidRPr="00000000" w14:paraId="000000A6">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Gaidet, Nicolas, et al. </w:t>
      </w:r>
      <w:r w:rsidDel="00000000" w:rsidR="00000000" w:rsidRPr="00000000">
        <w:rPr>
          <w:rFonts w:ascii="Century Gothic" w:cs="Century Gothic" w:eastAsia="Century Gothic" w:hAnsi="Century Gothic"/>
          <w:i w:val="1"/>
          <w:iCs w:val="1"/>
          <w:highlight w:val="white"/>
          <w:rtl w:val="0"/>
        </w:rPr>
        <w:t xml:space="preserve">Duck Migration and Past Influenza a (H5N1) Outbreak Areas</w:t>
      </w:r>
      <w:r w:rsidDel="00000000" w:rsidR="00000000" w:rsidRPr="00000000">
        <w:rPr>
          <w:rFonts w:ascii="Century Gothic" w:cs="Century Gothic" w:eastAsia="Century Gothic" w:hAnsi="Century Gothic"/>
          <w:highlight w:val="white"/>
          <w:rtl w:val="0"/>
        </w:rPr>
        <w:t xml:space="preserve">. Vol. 14, no. 7, 1 July 2008, pp. 1164–1166, https://doi.org/10.3201/eid1407.071477.</w:t>
      </w:r>
    </w:p>
    <w:p w:rsidR="00000000" w:rsidDel="00000000" w:rsidP="00000000" w:rsidRDefault="00000000" w:rsidRPr="00000000" w14:paraId="000000A7">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Giacaman, R. “Health Sector Reform in the Occupied Palestinian Territories (OPT): Targeting the Forest or the Trees?” </w:t>
      </w:r>
      <w:r w:rsidDel="00000000" w:rsidR="00000000" w:rsidRPr="00000000">
        <w:rPr>
          <w:rFonts w:ascii="Century Gothic" w:cs="Century Gothic" w:eastAsia="Century Gothic" w:hAnsi="Century Gothic"/>
          <w:i w:val="1"/>
          <w:iCs w:val="1"/>
          <w:highlight w:val="white"/>
          <w:rtl w:val="0"/>
        </w:rPr>
        <w:t xml:space="preserve">Health Policy and Planning</w:t>
      </w:r>
      <w:r w:rsidDel="00000000" w:rsidR="00000000" w:rsidRPr="00000000">
        <w:rPr>
          <w:rFonts w:ascii="Century Gothic" w:cs="Century Gothic" w:eastAsia="Century Gothic" w:hAnsi="Century Gothic"/>
          <w:highlight w:val="white"/>
          <w:rtl w:val="0"/>
        </w:rPr>
        <w:t xml:space="preserve">, vol. 18, no. 1, 1 Mar. 2003, pp. 59–67, www.ncbi.nlm.nih.gov/pmc/articles/PMC1457109/, https://doi.org/10.1093/heapol/18.1.59.</w:t>
      </w:r>
    </w:p>
    <w:p w:rsidR="00000000" w:rsidDel="00000000" w:rsidP="00000000" w:rsidRDefault="00000000" w:rsidRPr="00000000" w14:paraId="000000A8">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Gurajala, Swathi. “Healthcare System in the Kingdom of Saudi Arabia: An Expat Doctor’s Perspective.” </w:t>
      </w:r>
      <w:r w:rsidDel="00000000" w:rsidR="00000000" w:rsidRPr="00000000">
        <w:rPr>
          <w:rFonts w:ascii="Century Gothic" w:cs="Century Gothic" w:eastAsia="Century Gothic" w:hAnsi="Century Gothic"/>
          <w:i w:val="1"/>
          <w:iCs w:val="1"/>
          <w:highlight w:val="white"/>
          <w:rtl w:val="0"/>
        </w:rPr>
        <w:t xml:space="preserve">Cureus</w:t>
      </w:r>
      <w:r w:rsidDel="00000000" w:rsidR="00000000" w:rsidRPr="00000000">
        <w:rPr>
          <w:rFonts w:ascii="Century Gothic" w:cs="Century Gothic" w:eastAsia="Century Gothic" w:hAnsi="Century Gothic"/>
          <w:highlight w:val="white"/>
          <w:rtl w:val="0"/>
        </w:rPr>
        <w:t xml:space="preserve">, vol. 15, no. 5, 9 May 2023, www.cureus.com/articles/155755#, https://doi.org/10.7759/cureus.38806.</w:t>
      </w:r>
    </w:p>
    <w:p w:rsidR="00000000" w:rsidDel="00000000" w:rsidP="00000000" w:rsidRDefault="00000000" w:rsidRPr="00000000" w14:paraId="000000A9">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 </w:t>
      </w:r>
      <w:r w:rsidDel="00000000" w:rsidR="00000000" w:rsidRPr="00000000">
        <w:rPr>
          <w:rFonts w:ascii="Century Gothic" w:cs="Century Gothic" w:eastAsia="Century Gothic" w:hAnsi="Century Gothic"/>
          <w:i w:val="1"/>
          <w:iCs w:val="1"/>
          <w:highlight w:val="white"/>
          <w:rtl w:val="0"/>
        </w:rPr>
        <w:t xml:space="preserve">UNHCR Jordan</w:t>
      </w:r>
      <w:r w:rsidDel="00000000" w:rsidR="00000000" w:rsidRPr="00000000">
        <w:rPr>
          <w:rFonts w:ascii="Century Gothic" w:cs="Century Gothic" w:eastAsia="Century Gothic" w:hAnsi="Century Gothic"/>
          <w:highlight w:val="white"/>
          <w:rtl w:val="0"/>
        </w:rPr>
        <w:t xml:space="preserve">, help.unhcr.org/jordan/en/helpful-services-unhcr/health-services-unhcr/.</w:t>
      </w:r>
    </w:p>
    <w:p w:rsidR="00000000" w:rsidDel="00000000" w:rsidP="00000000" w:rsidRDefault="00000000" w:rsidRPr="00000000" w14:paraId="000000AA">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 Systems in Action: Israel﻿|European Observatory on Health Systems and Policies.”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2024, eurohealthobservatory.who.int/publications/i/health-systems-in-action-israel-2024.</w:t>
      </w:r>
    </w:p>
    <w:p w:rsidR="00000000" w:rsidDel="00000000" w:rsidP="00000000" w:rsidRDefault="00000000" w:rsidRPr="00000000" w14:paraId="000000AB">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&amp; Lifesciences in the Middle East – Understanding a High-Growth Market with a Multi-Layered Regulatory Landscape.” </w:t>
      </w:r>
      <w:r w:rsidDel="00000000" w:rsidR="00000000" w:rsidRPr="00000000">
        <w:rPr>
          <w:rFonts w:ascii="Century Gothic" w:cs="Century Gothic" w:eastAsia="Century Gothic" w:hAnsi="Century Gothic"/>
          <w:i w:val="1"/>
          <w:iCs w:val="1"/>
          <w:highlight w:val="white"/>
          <w:rtl w:val="0"/>
        </w:rPr>
        <w:t xml:space="preserve">Dentons.com</w:t>
      </w:r>
      <w:r w:rsidDel="00000000" w:rsidR="00000000" w:rsidRPr="00000000">
        <w:rPr>
          <w:rFonts w:ascii="Century Gothic" w:cs="Century Gothic" w:eastAsia="Century Gothic" w:hAnsi="Century Gothic"/>
          <w:highlight w:val="white"/>
          <w:rtl w:val="0"/>
        </w:rPr>
        <w:t xml:space="preserve">, 2026, www.dentons.com/en/insights/articles/2026/march/30/healthcare-and-lifesciences-in-the-middle-east-a-high-growth-market-with-a-multi-layered-regulatory. Accessed 24 June 2026.</w:t>
      </w:r>
    </w:p>
    <w:p w:rsidR="00000000" w:rsidDel="00000000" w:rsidP="00000000" w:rsidRDefault="00000000" w:rsidRPr="00000000" w14:paraId="000000AC">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 Jordan Gate.” </w:t>
      </w:r>
      <w:r w:rsidDel="00000000" w:rsidR="00000000" w:rsidRPr="00000000">
        <w:rPr>
          <w:rFonts w:ascii="Century Gothic" w:cs="Century Gothic" w:eastAsia="Century Gothic" w:hAnsi="Century Gothic"/>
          <w:i w:val="1"/>
          <w:iCs w:val="1"/>
          <w:highlight w:val="white"/>
          <w:rtl w:val="0"/>
        </w:rPr>
        <w:t xml:space="preserve">Jordan.gov.jo</w:t>
      </w:r>
      <w:r w:rsidDel="00000000" w:rsidR="00000000" w:rsidRPr="00000000">
        <w:rPr>
          <w:rFonts w:ascii="Century Gothic" w:cs="Century Gothic" w:eastAsia="Century Gothic" w:hAnsi="Century Gothic"/>
          <w:highlight w:val="white"/>
          <w:rtl w:val="0"/>
        </w:rPr>
        <w:t xml:space="preserve">, 2022, jordan.gov.jo/EN/Pages/Healthcare.</w:t>
      </w:r>
    </w:p>
    <w:p w:rsidR="00000000" w:rsidDel="00000000" w:rsidP="00000000" w:rsidRDefault="00000000" w:rsidRPr="00000000" w14:paraId="000000AD">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Access Innovation in the Middle East.” </w:t>
      </w:r>
      <w:r w:rsidDel="00000000" w:rsidR="00000000" w:rsidRPr="00000000">
        <w:rPr>
          <w:rFonts w:ascii="Century Gothic" w:cs="Century Gothic" w:eastAsia="Century Gothic" w:hAnsi="Century Gothic"/>
          <w:i w:val="1"/>
          <w:iCs w:val="1"/>
          <w:highlight w:val="white"/>
          <w:rtl w:val="0"/>
        </w:rPr>
        <w:t xml:space="preserve">Axios</w:t>
      </w:r>
      <w:r w:rsidDel="00000000" w:rsidR="00000000" w:rsidRPr="00000000">
        <w:rPr>
          <w:rFonts w:ascii="Century Gothic" w:cs="Century Gothic" w:eastAsia="Century Gothic" w:hAnsi="Century Gothic"/>
          <w:highlight w:val="white"/>
          <w:rtl w:val="0"/>
        </w:rPr>
        <w:t xml:space="preserve">, 13 Oct. 2023, axiosint.com/cases/healthcare-access-innovation-in-the-middle-east.</w:t>
      </w:r>
    </w:p>
    <w:p w:rsidR="00000000" w:rsidDel="00000000" w:rsidP="00000000" w:rsidRDefault="00000000" w:rsidRPr="00000000" w14:paraId="000000AE">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Development.” </w:t>
      </w:r>
      <w:r w:rsidDel="00000000" w:rsidR="00000000" w:rsidRPr="00000000">
        <w:rPr>
          <w:rFonts w:ascii="Century Gothic" w:cs="Century Gothic" w:eastAsia="Century Gothic" w:hAnsi="Century Gothic"/>
          <w:i w:val="1"/>
          <w:iCs w:val="1"/>
          <w:highlight w:val="white"/>
          <w:rtl w:val="0"/>
        </w:rPr>
        <w:t xml:space="preserve">Simone Development Companies</w:t>
      </w:r>
      <w:r w:rsidDel="00000000" w:rsidR="00000000" w:rsidRPr="00000000">
        <w:rPr>
          <w:rFonts w:ascii="Century Gothic" w:cs="Century Gothic" w:eastAsia="Century Gothic" w:hAnsi="Century Gothic"/>
          <w:highlight w:val="white"/>
          <w:rtl w:val="0"/>
        </w:rPr>
        <w:t xml:space="preserve">, 18 Jan. 2024, simonedevelopment.com/healthcare/. Accessed 24 June 2026.</w:t>
      </w:r>
    </w:p>
    <w:p w:rsidR="00000000" w:rsidDel="00000000" w:rsidP="00000000" w:rsidRDefault="00000000" w:rsidRPr="00000000" w14:paraId="000000AF">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in Iran.” </w:t>
      </w:r>
      <w:r w:rsidDel="00000000" w:rsidR="00000000" w:rsidRPr="00000000">
        <w:rPr>
          <w:rFonts w:ascii="Century Gothic" w:cs="Century Gothic" w:eastAsia="Century Gothic" w:hAnsi="Century Gothic"/>
          <w:i w:val="1"/>
          <w:iCs w:val="1"/>
          <w:highlight w:val="white"/>
          <w:rtl w:val="0"/>
        </w:rPr>
        <w:t xml:space="preserve">Wikipedia</w:t>
      </w:r>
      <w:r w:rsidDel="00000000" w:rsidR="00000000" w:rsidRPr="00000000">
        <w:rPr>
          <w:rFonts w:ascii="Century Gothic" w:cs="Century Gothic" w:eastAsia="Century Gothic" w:hAnsi="Century Gothic"/>
          <w:highlight w:val="white"/>
          <w:rtl w:val="0"/>
        </w:rPr>
        <w:t xml:space="preserve">, 7 Jan. 2021, en.wikipedia.org/wiki/Healthcare_in_Iran.</w:t>
      </w:r>
    </w:p>
    <w:p w:rsidR="00000000" w:rsidDel="00000000" w:rsidP="00000000" w:rsidRDefault="00000000" w:rsidRPr="00000000" w14:paraId="000000B0">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in Israel.” </w:t>
      </w:r>
      <w:r w:rsidDel="00000000" w:rsidR="00000000" w:rsidRPr="00000000">
        <w:rPr>
          <w:rFonts w:ascii="Century Gothic" w:cs="Century Gothic" w:eastAsia="Century Gothic" w:hAnsi="Century Gothic"/>
          <w:i w:val="1"/>
          <w:iCs w:val="1"/>
          <w:highlight w:val="white"/>
          <w:rtl w:val="0"/>
        </w:rPr>
        <w:t xml:space="preserve">Wikipedia</w:t>
      </w:r>
      <w:r w:rsidDel="00000000" w:rsidR="00000000" w:rsidRPr="00000000">
        <w:rPr>
          <w:rFonts w:ascii="Century Gothic" w:cs="Century Gothic" w:eastAsia="Century Gothic" w:hAnsi="Century Gothic"/>
          <w:highlight w:val="white"/>
          <w:rtl w:val="0"/>
        </w:rPr>
        <w:t xml:space="preserve">, 3 Mar. 2020, en.wikipedia.org/wiki/Healthcare_in_Israel.</w:t>
      </w:r>
    </w:p>
    <w:p w:rsidR="00000000" w:rsidDel="00000000" w:rsidP="00000000" w:rsidRDefault="00000000" w:rsidRPr="00000000" w14:paraId="000000B1">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Healthcare in Saudi Arabia Opportunities in Eastern Province</w:t>
      </w: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B2">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Systems | EBSCO.” </w:t>
      </w:r>
      <w:r w:rsidDel="00000000" w:rsidR="00000000" w:rsidRPr="00000000">
        <w:rPr>
          <w:rFonts w:ascii="Century Gothic" w:cs="Century Gothic" w:eastAsia="Century Gothic" w:hAnsi="Century Gothic"/>
          <w:i w:val="1"/>
          <w:iCs w:val="1"/>
          <w:highlight w:val="white"/>
          <w:rtl w:val="0"/>
        </w:rPr>
        <w:t xml:space="preserve">EBSCO Information Services, Inc. | Www.ebsco.com</w:t>
      </w:r>
      <w:r w:rsidDel="00000000" w:rsidR="00000000" w:rsidRPr="00000000">
        <w:rPr>
          <w:rFonts w:ascii="Century Gothic" w:cs="Century Gothic" w:eastAsia="Century Gothic" w:hAnsi="Century Gothic"/>
          <w:highlight w:val="white"/>
          <w:rtl w:val="0"/>
        </w:rPr>
        <w:t xml:space="preserve">, 2023, www.ebsco.com/research-starters/consumer-health/healthcare-systems.</w:t>
      </w:r>
    </w:p>
    <w:p w:rsidR="00000000" w:rsidDel="00000000" w:rsidP="00000000" w:rsidRDefault="00000000" w:rsidRPr="00000000" w14:paraId="000000B3">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“Healthcare under Fire in the Middle East.” </w:t>
      </w:r>
      <w:r w:rsidDel="00000000" w:rsidR="00000000" w:rsidRPr="00000000">
        <w:rPr>
          <w:rFonts w:ascii="Century Gothic" w:cs="Century Gothic" w:eastAsia="Century Gothic" w:hAnsi="Century Gothic"/>
          <w:i w:val="1"/>
          <w:iCs w:val="1"/>
          <w:highlight w:val="white"/>
          <w:rtl w:val="0"/>
        </w:rPr>
        <w:t xml:space="preserve">Unfpa.org</w:t>
      </w:r>
      <w:r w:rsidDel="00000000" w:rsidR="00000000" w:rsidRPr="00000000">
        <w:rPr>
          <w:rFonts w:ascii="Century Gothic" w:cs="Century Gothic" w:eastAsia="Century Gothic" w:hAnsi="Century Gothic"/>
          <w:highlight w:val="white"/>
          <w:rtl w:val="0"/>
        </w:rPr>
        <w:t xml:space="preserve">, 2024, www.unfpa.org/stories/healthcare-under-fire-middle-east.</w:t>
      </w:r>
    </w:p>
    <w:p w:rsidR="00000000" w:rsidDel="00000000" w:rsidP="00000000" w:rsidRDefault="00000000" w:rsidRPr="00000000" w14:paraId="000000B4">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“How We Are Funded.”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www.unrwa.org/how-you-can-help/how-we-are-funded.</w:t>
      </w:r>
    </w:p>
    <w:p w:rsidR="00000000" w:rsidDel="00000000" w:rsidP="00000000" w:rsidRDefault="00000000" w:rsidRPr="00000000" w14:paraId="000000B5">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http ://www.davoproductions.com, Davo Productions. </w:t>
      </w:r>
      <w:r w:rsidDel="00000000" w:rsidR="00000000" w:rsidRPr="00000000">
        <w:rPr>
          <w:rFonts w:ascii="Century Gothic" w:cs="Century Gothic" w:eastAsia="Century Gothic" w:hAnsi="Century Gothic"/>
          <w:i w:val="1"/>
          <w:iCs w:val="1"/>
          <w:highlight w:val="white"/>
          <w:rtl w:val="0"/>
        </w:rPr>
        <w:t xml:space="preserve">The American Mental Wellness Association» Specialized Therapy</w:t>
      </w:r>
      <w:r w:rsidDel="00000000" w:rsidR="00000000" w:rsidRPr="00000000">
        <w:rPr>
          <w:rFonts w:ascii="Century Gothic" w:cs="Century Gothic" w:eastAsia="Century Gothic" w:hAnsi="Century Gothic"/>
          <w:highlight w:val="white"/>
          <w:rtl w:val="0"/>
        </w:rPr>
        <w:t xml:space="preserve">. www.americanmentalwellness.org/intervention/specialized-therapy/.</w:t>
      </w:r>
    </w:p>
    <w:p w:rsidR="00000000" w:rsidDel="00000000" w:rsidP="00000000" w:rsidRDefault="00000000" w:rsidRPr="00000000" w14:paraId="000000B6">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IFRC. “International Federation of Red Cross and Red Crescent Societies.” </w:t>
      </w:r>
      <w:r w:rsidDel="00000000" w:rsidR="00000000" w:rsidRPr="00000000">
        <w:rPr>
          <w:rFonts w:ascii="Century Gothic" w:cs="Century Gothic" w:eastAsia="Century Gothic" w:hAnsi="Century Gothic"/>
          <w:i w:val="1"/>
          <w:iCs w:val="1"/>
          <w:highlight w:val="white"/>
          <w:rtl w:val="0"/>
        </w:rPr>
        <w:t xml:space="preserve">International Federation of Red Cross and Red Crescent Societies</w:t>
      </w:r>
      <w:r w:rsidDel="00000000" w:rsidR="00000000" w:rsidRPr="00000000">
        <w:rPr>
          <w:rFonts w:ascii="Century Gothic" w:cs="Century Gothic" w:eastAsia="Century Gothic" w:hAnsi="Century Gothic"/>
          <w:highlight w:val="white"/>
          <w:rtl w:val="0"/>
        </w:rPr>
        <w:t xml:space="preserve">, 2025, www.ifrc.org/.</w:t>
      </w:r>
    </w:p>
    <w:p w:rsidR="00000000" w:rsidDel="00000000" w:rsidP="00000000" w:rsidRDefault="00000000" w:rsidRPr="00000000" w14:paraId="000000B7">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“IFRC Plans More Aid Shipments from Türkiye to Iran.” </w:t>
      </w:r>
      <w:r w:rsidDel="00000000" w:rsidR="00000000" w:rsidRPr="00000000">
        <w:rPr>
          <w:rFonts w:ascii="Century Gothic" w:cs="Century Gothic" w:eastAsia="Century Gothic" w:hAnsi="Century Gothic"/>
          <w:i w:val="1"/>
          <w:iCs w:val="1"/>
          <w:highlight w:val="white"/>
          <w:rtl w:val="0"/>
        </w:rPr>
        <w:t xml:space="preserve">Trtworld.com</w:t>
      </w:r>
      <w:r w:rsidDel="00000000" w:rsidR="00000000" w:rsidRPr="00000000">
        <w:rPr>
          <w:rFonts w:ascii="Century Gothic" w:cs="Century Gothic" w:eastAsia="Century Gothic" w:hAnsi="Century Gothic"/>
          <w:highlight w:val="white"/>
          <w:rtl w:val="0"/>
        </w:rPr>
        <w:t xml:space="preserve">, TRT World, 14 Apr. 2026, www.trtworld.com/article/f5d88300de07. Accessed 24 June 2026.</w:t>
      </w:r>
    </w:p>
    <w:p w:rsidR="00000000" w:rsidDel="00000000" w:rsidP="00000000" w:rsidRDefault="00000000" w:rsidRPr="00000000" w14:paraId="000000B8">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“IHH Humanitarian Relief Foundation.” </w:t>
      </w:r>
      <w:r w:rsidDel="00000000" w:rsidR="00000000" w:rsidRPr="00000000">
        <w:rPr>
          <w:rFonts w:ascii="Century Gothic" w:cs="Century Gothic" w:eastAsia="Century Gothic" w:hAnsi="Century Gothic"/>
          <w:i w:val="1"/>
          <w:iCs w:val="1"/>
          <w:highlight w:val="white"/>
          <w:rtl w:val="0"/>
        </w:rPr>
        <w:t xml:space="preserve">IHH Humanitarian Relief Foundation</w:t>
      </w:r>
      <w:r w:rsidDel="00000000" w:rsidR="00000000" w:rsidRPr="00000000">
        <w:rPr>
          <w:rFonts w:ascii="Century Gothic" w:cs="Century Gothic" w:eastAsia="Century Gothic" w:hAnsi="Century Gothic"/>
          <w:highlight w:val="white"/>
          <w:rtl w:val="0"/>
        </w:rPr>
        <w:t xml:space="preserve">, ihh.org.tr/en.</w:t>
      </w:r>
    </w:p>
    <w:p w:rsidR="00000000" w:rsidDel="00000000" w:rsidP="00000000" w:rsidRDefault="00000000" w:rsidRPr="00000000" w14:paraId="000000B9">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“Increasing Access to Healthcare in the Eastern Mediterranean Region.” </w:t>
      </w:r>
      <w:r w:rsidDel="00000000" w:rsidR="00000000" w:rsidRPr="00000000">
        <w:rPr>
          <w:rFonts w:ascii="Century Gothic" w:cs="Century Gothic" w:eastAsia="Century Gothic" w:hAnsi="Century Gothic"/>
          <w:i w:val="1"/>
          <w:iCs w:val="1"/>
          <w:highlight w:val="white"/>
          <w:rtl w:val="0"/>
        </w:rPr>
        <w:t xml:space="preserve">Corephp.org</w:t>
      </w:r>
      <w:r w:rsidDel="00000000" w:rsidR="00000000" w:rsidRPr="00000000">
        <w:rPr>
          <w:rFonts w:ascii="Century Gothic" w:cs="Century Gothic" w:eastAsia="Century Gothic" w:hAnsi="Century Gothic"/>
          <w:highlight w:val="white"/>
          <w:rtl w:val="0"/>
        </w:rPr>
        <w:t xml:space="preserve">, 2026, who-j40.corephp.org/emhj-volume-30-2024/volume-30-issue-2/increasing-access-to-healthcare-in-the-eastern-mediterranean-region.html?utm_source=chatgpt.com.</w:t>
      </w:r>
    </w:p>
    <w:p w:rsidR="00000000" w:rsidDel="00000000" w:rsidP="00000000" w:rsidRDefault="00000000" w:rsidRPr="00000000" w14:paraId="000000BA">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“Iran.” </w:t>
      </w:r>
      <w:r w:rsidDel="00000000" w:rsidR="00000000" w:rsidRPr="00000000">
        <w:rPr>
          <w:rFonts w:ascii="Century Gothic" w:cs="Century Gothic" w:eastAsia="Century Gothic" w:hAnsi="Century Gothic"/>
          <w:i w:val="1"/>
          <w:iCs w:val="1"/>
          <w:highlight w:val="white"/>
          <w:rtl w:val="0"/>
        </w:rPr>
        <w:t xml:space="preserve">Commonwealthfund.org</w:t>
      </w:r>
      <w:r w:rsidDel="00000000" w:rsidR="00000000" w:rsidRPr="00000000">
        <w:rPr>
          <w:rFonts w:ascii="Century Gothic" w:cs="Century Gothic" w:eastAsia="Century Gothic" w:hAnsi="Century Gothic"/>
          <w:highlight w:val="white"/>
          <w:rtl w:val="0"/>
        </w:rPr>
        <w:t xml:space="preserve">, May 2026, www.commonwealthfund.org/international-health-policy-center/countries/iran, https://doi.org/10.26099/3nes-bz48.</w:t>
      </w:r>
    </w:p>
    <w:p w:rsidR="00000000" w:rsidDel="00000000" w:rsidP="00000000" w:rsidRDefault="00000000" w:rsidRPr="00000000" w14:paraId="000000BB">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“Israel/Gaza Crisis.” </w:t>
      </w:r>
      <w:r w:rsidDel="00000000" w:rsidR="00000000" w:rsidRPr="00000000">
        <w:rPr>
          <w:rFonts w:ascii="Century Gothic" w:cs="Century Gothic" w:eastAsia="Century Gothic" w:hAnsi="Century Gothic"/>
          <w:i w:val="1"/>
          <w:iCs w:val="1"/>
          <w:highlight w:val="white"/>
          <w:rtl w:val="0"/>
        </w:rPr>
        <w:t xml:space="preserve">International Medical Corps</w:t>
      </w:r>
      <w:r w:rsidDel="00000000" w:rsidR="00000000" w:rsidRPr="00000000">
        <w:rPr>
          <w:rFonts w:ascii="Century Gothic" w:cs="Century Gothic" w:eastAsia="Century Gothic" w:hAnsi="Century Gothic"/>
          <w:highlight w:val="white"/>
          <w:rtl w:val="0"/>
        </w:rPr>
        <w:t xml:space="preserve">, 7 Nov. 2023, internationalmedicalcorps.org/emergency-response/israel-gaza-crisis/.</w:t>
      </w:r>
    </w:p>
    <w:p w:rsidR="00000000" w:rsidDel="00000000" w:rsidP="00000000" w:rsidRDefault="00000000" w:rsidRPr="00000000" w14:paraId="000000BC">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“Jordan Country Brief - Community Health: Policy and Implementation Landscape Mapping in the Middle East and North Africa Region 2024 - Jordan.” </w:t>
      </w:r>
      <w:r w:rsidDel="00000000" w:rsidR="00000000" w:rsidRPr="00000000">
        <w:rPr>
          <w:rFonts w:ascii="Century Gothic" w:cs="Century Gothic" w:eastAsia="Century Gothic" w:hAnsi="Century Gothic"/>
          <w:i w:val="1"/>
          <w:iCs w:val="1"/>
          <w:highlight w:val="white"/>
          <w:rtl w:val="0"/>
        </w:rPr>
        <w:t xml:space="preserve">ReliefWeb</w:t>
      </w:r>
      <w:r w:rsidDel="00000000" w:rsidR="00000000" w:rsidRPr="00000000">
        <w:rPr>
          <w:rFonts w:ascii="Century Gothic" w:cs="Century Gothic" w:eastAsia="Century Gothic" w:hAnsi="Century Gothic"/>
          <w:highlight w:val="white"/>
          <w:rtl w:val="0"/>
        </w:rPr>
        <w:t xml:space="preserve">, 18 Dec. 2024, reliefweb.int/report/jordan/jordan-country-brief-community-health-policy-and-implementation-landscape-mapping-middle-east-and-north-africa-region-2024.</w:t>
      </w:r>
    </w:p>
    <w:p w:rsidR="00000000" w:rsidDel="00000000" w:rsidP="00000000" w:rsidRDefault="00000000" w:rsidRPr="00000000" w14:paraId="000000BD">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Katoue, Maram Gamal, et al. “Healthcare System Development in the Middle East and North Africa Region: Challenges, Endeavors and Prospective Opportunities.” </w:t>
      </w:r>
      <w:r w:rsidDel="00000000" w:rsidR="00000000" w:rsidRPr="00000000">
        <w:rPr>
          <w:rFonts w:ascii="Century Gothic" w:cs="Century Gothic" w:eastAsia="Century Gothic" w:hAnsi="Century Gothic"/>
          <w:i w:val="1"/>
          <w:iCs w:val="1"/>
          <w:highlight w:val="white"/>
          <w:rtl w:val="0"/>
        </w:rPr>
        <w:t xml:space="preserve">Frontiers in Public Health</w:t>
      </w:r>
      <w:r w:rsidDel="00000000" w:rsidR="00000000" w:rsidRPr="00000000">
        <w:rPr>
          <w:rFonts w:ascii="Century Gothic" w:cs="Century Gothic" w:eastAsia="Century Gothic" w:hAnsi="Century Gothic"/>
          <w:highlight w:val="white"/>
          <w:rtl w:val="0"/>
        </w:rPr>
        <w:t xml:space="preserve">, vol. 10, no. 1, 22 Dec. 2022, https://doi.org/10.3389/fpubh.2022.1045739.</w:t>
      </w:r>
    </w:p>
    <w:p w:rsidR="00000000" w:rsidDel="00000000" w:rsidP="00000000" w:rsidRDefault="00000000" w:rsidRPr="00000000" w14:paraId="000000BE">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“Kingdom of Saudi Arabia.” </w:t>
      </w:r>
      <w:r w:rsidDel="00000000" w:rsidR="00000000" w:rsidRPr="00000000">
        <w:rPr>
          <w:rFonts w:ascii="Century Gothic" w:cs="Century Gothic" w:eastAsia="Century Gothic" w:hAnsi="Century Gothic"/>
          <w:i w:val="1"/>
          <w:iCs w:val="1"/>
          <w:highlight w:val="white"/>
          <w:rtl w:val="0"/>
        </w:rPr>
        <w:t xml:space="preserve">Www.who.int</w:t>
      </w:r>
      <w:r w:rsidDel="00000000" w:rsidR="00000000" w:rsidRPr="00000000">
        <w:rPr>
          <w:rFonts w:ascii="Century Gothic" w:cs="Century Gothic" w:eastAsia="Century Gothic" w:hAnsi="Century Gothic"/>
          <w:highlight w:val="white"/>
          <w:rtl w:val="0"/>
        </w:rPr>
        <w:t xml:space="preserve">, www.who.int/about/funding/contributors/kingdom-of-saudi-arabia.</w:t>
      </w:r>
    </w:p>
    <w:p w:rsidR="00000000" w:rsidDel="00000000" w:rsidP="00000000" w:rsidRDefault="00000000" w:rsidRPr="00000000" w14:paraId="000000BF">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Mansour, Tarek. “Introduction the Healthcare Landscape in the Middle East and North Africa (MENA) Is Complex, with Countries at Various Stages of Development Facing Unique Challenges. Enhancing Healthcare Accessibility and Equity Is a Critical Issue That Requires Concerted Efforts from Both Pharmaceutical Companies.” </w:t>
      </w:r>
      <w:r w:rsidDel="00000000" w:rsidR="00000000" w:rsidRPr="00000000">
        <w:rPr>
          <w:rFonts w:ascii="Century Gothic" w:cs="Century Gothic" w:eastAsia="Century Gothic" w:hAnsi="Century Gothic"/>
          <w:i w:val="1"/>
          <w:iCs w:val="1"/>
          <w:highlight w:val="white"/>
          <w:rtl w:val="0"/>
        </w:rPr>
        <w:t xml:space="preserve">Linkedin.com</w:t>
      </w:r>
      <w:r w:rsidDel="00000000" w:rsidR="00000000" w:rsidRPr="00000000">
        <w:rPr>
          <w:rFonts w:ascii="Century Gothic" w:cs="Century Gothic" w:eastAsia="Century Gothic" w:hAnsi="Century Gothic"/>
          <w:highlight w:val="white"/>
          <w:rtl w:val="0"/>
        </w:rPr>
        <w:t xml:space="preserve">, 18 Dec. 2023, www.linkedin.com/pulse/healthcare-accessibility-equity-middle-east-africa-tarek-mansour-kzdjf?tl=en. Accessed 24 June 2026.</w:t>
      </w:r>
    </w:p>
    <w:p w:rsidR="00000000" w:rsidDel="00000000" w:rsidP="00000000" w:rsidRDefault="00000000" w:rsidRPr="00000000" w14:paraId="000000C0">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“Medical Response.” </w:t>
      </w:r>
      <w:r w:rsidDel="00000000" w:rsidR="00000000" w:rsidRPr="00000000">
        <w:rPr>
          <w:rFonts w:ascii="Century Gothic" w:cs="Century Gothic" w:eastAsia="Century Gothic" w:hAnsi="Century Gothic"/>
          <w:i w:val="1"/>
          <w:iCs w:val="1"/>
          <w:highlight w:val="white"/>
          <w:rtl w:val="0"/>
        </w:rPr>
        <w:t xml:space="preserve">COGAT</w:t>
      </w:r>
      <w:r w:rsidDel="00000000" w:rsidR="00000000" w:rsidRPr="00000000">
        <w:rPr>
          <w:rFonts w:ascii="Century Gothic" w:cs="Century Gothic" w:eastAsia="Century Gothic" w:hAnsi="Century Gothic"/>
          <w:highlight w:val="white"/>
          <w:rtl w:val="0"/>
        </w:rPr>
        <w:t xml:space="preserve">, 2026, gaza-aid-data.gov.il/mainhome/medical-response/. Accessed 24 June 2026.</w:t>
      </w:r>
    </w:p>
    <w:p w:rsidR="00000000" w:rsidDel="00000000" w:rsidP="00000000" w:rsidRDefault="00000000" w:rsidRPr="00000000" w14:paraId="000000C1">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Mohammad Hossein Asgardoon, et al. “Adverse Impacts of Imposing International Economic Sanctions on Health.” </w:t>
      </w:r>
      <w:r w:rsidDel="00000000" w:rsidR="00000000" w:rsidRPr="00000000">
        <w:rPr>
          <w:rFonts w:ascii="Century Gothic" w:cs="Century Gothic" w:eastAsia="Century Gothic" w:hAnsi="Century Gothic"/>
          <w:i w:val="1"/>
          <w:iCs w:val="1"/>
          <w:highlight w:val="white"/>
          <w:rtl w:val="0"/>
        </w:rPr>
        <w:t xml:space="preserve">PubMed</w:t>
      </w:r>
      <w:r w:rsidDel="00000000" w:rsidR="00000000" w:rsidRPr="00000000">
        <w:rPr>
          <w:rFonts w:ascii="Century Gothic" w:cs="Century Gothic" w:eastAsia="Century Gothic" w:hAnsi="Century Gothic"/>
          <w:highlight w:val="white"/>
          <w:rtl w:val="0"/>
        </w:rPr>
        <w:t xml:space="preserve">, vol. 25, no. 3, 1 Mar. 2022, pp. 182–190, https://doi.org/10.34172/aim.2022.31.</w:t>
      </w:r>
    </w:p>
    <w:p w:rsidR="00000000" w:rsidDel="00000000" w:rsidP="00000000" w:rsidRDefault="00000000" w:rsidRPr="00000000" w14:paraId="000000C2">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Mohammadshahi, Marita, et al. “The Impact of Economic Sanctions on Health and Strategies for Mitigation: A Glance at the Case of Iran.” </w:t>
      </w:r>
      <w:r w:rsidDel="00000000" w:rsidR="00000000" w:rsidRPr="00000000">
        <w:rPr>
          <w:rFonts w:ascii="Century Gothic" w:cs="Century Gothic" w:eastAsia="Century Gothic" w:hAnsi="Century Gothic"/>
          <w:i w:val="1"/>
          <w:iCs w:val="1"/>
          <w:highlight w:val="white"/>
          <w:rtl w:val="0"/>
        </w:rPr>
        <w:t xml:space="preserve">International Journal of Preventive Medicine</w:t>
      </w:r>
      <w:r w:rsidDel="00000000" w:rsidR="00000000" w:rsidRPr="00000000">
        <w:rPr>
          <w:rFonts w:ascii="Century Gothic" w:cs="Century Gothic" w:eastAsia="Century Gothic" w:hAnsi="Century Gothic"/>
          <w:highlight w:val="white"/>
          <w:rtl w:val="0"/>
        </w:rPr>
        <w:t xml:space="preserve">, vol. 16, Aug. 2025, pmc.ncbi.nlm.nih.gov/articles/PMC12440346/, https://doi.org/10.4103/ijpvm.ijpvm_43_22.</w:t>
      </w:r>
    </w:p>
    <w:p w:rsidR="00000000" w:rsidDel="00000000" w:rsidP="00000000" w:rsidRDefault="00000000" w:rsidRPr="00000000" w14:paraId="000000C3">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Library of Medicine. </w:t>
      </w:r>
      <w:r w:rsidDel="00000000" w:rsidR="00000000" w:rsidRPr="00000000">
        <w:rPr>
          <w:rFonts w:ascii="Century Gothic" w:cs="Century Gothic" w:eastAsia="Century Gothic" w:hAnsi="Century Gothic"/>
          <w:i w:val="1"/>
          <w:iCs w:val="1"/>
          <w:highlight w:val="white"/>
          <w:rtl w:val="0"/>
        </w:rPr>
        <w:t xml:space="preserve">DISPARITIES in HEALTHCARE</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iCs w:val="1"/>
          <w:highlight w:val="white"/>
          <w:rtl w:val="0"/>
        </w:rPr>
        <w:t xml:space="preserve">Www.ncbi.nlm.nih.gov</w:t>
      </w:r>
      <w:r w:rsidDel="00000000" w:rsidR="00000000" w:rsidRPr="00000000">
        <w:rPr>
          <w:rFonts w:ascii="Century Gothic" w:cs="Century Gothic" w:eastAsia="Century Gothic" w:hAnsi="Century Gothic"/>
          <w:highlight w:val="white"/>
          <w:rtl w:val="0"/>
        </w:rPr>
        <w:t xml:space="preserve">, Agency for Healthcare Research and Quality (US), Dec. 2021, www.ncbi.nlm.nih.gov/books/NBK578532/.</w:t>
      </w:r>
    </w:p>
    <w:p w:rsidR="00000000" w:rsidDel="00000000" w:rsidP="00000000" w:rsidRDefault="00000000" w:rsidRPr="00000000" w14:paraId="000000C4">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Nur, Muska. “The Differences in Health Care across the Middle East.” </w:t>
      </w:r>
      <w:r w:rsidDel="00000000" w:rsidR="00000000" w:rsidRPr="00000000">
        <w:rPr>
          <w:rFonts w:ascii="Century Gothic" w:cs="Century Gothic" w:eastAsia="Century Gothic" w:hAnsi="Century Gothic"/>
          <w:i w:val="1"/>
          <w:iCs w:val="1"/>
          <w:highlight w:val="white"/>
          <w:rtl w:val="0"/>
        </w:rPr>
        <w:t xml:space="preserve">Medium</w:t>
      </w:r>
      <w:r w:rsidDel="00000000" w:rsidR="00000000" w:rsidRPr="00000000">
        <w:rPr>
          <w:rFonts w:ascii="Century Gothic" w:cs="Century Gothic" w:eastAsia="Century Gothic" w:hAnsi="Century Gothic"/>
          <w:highlight w:val="white"/>
          <w:rtl w:val="0"/>
        </w:rPr>
        <w:t xml:space="preserve">, YouthPLAssociation, 16 Nov. 2025, medium.com/ypla/the-differences-in-health-care-across-the-middle-east-137415bf03e1. Accessed 24 June 2026.</w:t>
      </w:r>
    </w:p>
    <w:p w:rsidR="00000000" w:rsidDel="00000000" w:rsidP="00000000" w:rsidRDefault="00000000" w:rsidRPr="00000000" w14:paraId="000000C5">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“Overview of Israeli Healthcare System.” </w:t>
      </w:r>
      <w:r w:rsidDel="00000000" w:rsidR="00000000" w:rsidRPr="00000000">
        <w:rPr>
          <w:rFonts w:ascii="Century Gothic" w:cs="Century Gothic" w:eastAsia="Century Gothic" w:hAnsi="Century Gothic"/>
          <w:i w:val="1"/>
          <w:iCs w:val="1"/>
          <w:highlight w:val="white"/>
          <w:rtl w:val="0"/>
        </w:rPr>
        <w:t xml:space="preserve">Nefesh B’Nefesh</w:t>
      </w:r>
      <w:r w:rsidDel="00000000" w:rsidR="00000000" w:rsidRPr="00000000">
        <w:rPr>
          <w:rFonts w:ascii="Century Gothic" w:cs="Century Gothic" w:eastAsia="Century Gothic" w:hAnsi="Century Gothic"/>
          <w:highlight w:val="white"/>
          <w:rtl w:val="0"/>
        </w:rPr>
        <w:t xml:space="preserve">, 26 July 2021, www.nbn.org.il/life-in-israel/healthcare-in-israel/overview-of-israeli-healthcare-system/.</w:t>
      </w:r>
    </w:p>
    <w:p w:rsidR="00000000" w:rsidDel="00000000" w:rsidP="00000000" w:rsidRDefault="00000000" w:rsidRPr="00000000" w14:paraId="000000C6">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“Page Restricted.” </w:t>
      </w:r>
      <w:r w:rsidDel="00000000" w:rsidR="00000000" w:rsidRPr="00000000">
        <w:rPr>
          <w:rFonts w:ascii="Century Gothic" w:cs="Century Gothic" w:eastAsia="Century Gothic" w:hAnsi="Century Gothic"/>
          <w:i w:val="1"/>
          <w:iCs w:val="1"/>
          <w:highlight w:val="white"/>
          <w:rtl w:val="0"/>
        </w:rPr>
        <w:t xml:space="preserve">Carefultrip.com</w:t>
      </w:r>
      <w:r w:rsidDel="00000000" w:rsidR="00000000" w:rsidRPr="00000000">
        <w:rPr>
          <w:rFonts w:ascii="Century Gothic" w:cs="Century Gothic" w:eastAsia="Century Gothic" w:hAnsi="Century Gothic"/>
          <w:highlight w:val="white"/>
          <w:rtl w:val="0"/>
        </w:rPr>
        <w:t xml:space="preserve">, 2026, carefultrip.com/blog/medical-tourism-in-the-middle-east/. Accessed 24 June 2026.</w:t>
      </w:r>
    </w:p>
    <w:p w:rsidR="00000000" w:rsidDel="00000000" w:rsidP="00000000" w:rsidRDefault="00000000" w:rsidRPr="00000000" w14:paraId="000000C7">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“PHA.” </w:t>
      </w:r>
      <w:r w:rsidDel="00000000" w:rsidR="00000000" w:rsidRPr="00000000">
        <w:rPr>
          <w:rFonts w:ascii="Century Gothic" w:cs="Century Gothic" w:eastAsia="Century Gothic" w:hAnsi="Century Gothic"/>
          <w:i w:val="1"/>
          <w:iCs w:val="1"/>
          <w:highlight w:val="white"/>
          <w:rtl w:val="0"/>
        </w:rPr>
        <w:t xml:space="preserve">Phajordan.org</w:t>
      </w:r>
      <w:r w:rsidDel="00000000" w:rsidR="00000000" w:rsidRPr="00000000">
        <w:rPr>
          <w:rFonts w:ascii="Century Gothic" w:cs="Century Gothic" w:eastAsia="Century Gothic" w:hAnsi="Century Gothic"/>
          <w:highlight w:val="white"/>
          <w:rtl w:val="0"/>
        </w:rPr>
        <w:t xml:space="preserve">, phajordan.org/EN-article-3809-.</w:t>
      </w:r>
    </w:p>
    <w:p w:rsidR="00000000" w:rsidDel="00000000" w:rsidP="00000000" w:rsidRDefault="00000000" w:rsidRPr="00000000" w14:paraId="000000C8">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“Refugee and Migrant Health System Review: Challenges and Opportunities for Long-Term Health System Strengthening in Jordan.”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2024, www.who.int/publications/i/item/9789240094970.</w:t>
      </w:r>
    </w:p>
    <w:p w:rsidR="00000000" w:rsidDel="00000000" w:rsidP="00000000" w:rsidRDefault="00000000" w:rsidRPr="00000000" w14:paraId="000000C9">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Ruger, Jennifer Prah. “Health and Development.” </w:t>
      </w:r>
      <w:r w:rsidDel="00000000" w:rsidR="00000000" w:rsidRPr="00000000">
        <w:rPr>
          <w:rFonts w:ascii="Century Gothic" w:cs="Century Gothic" w:eastAsia="Century Gothic" w:hAnsi="Century Gothic"/>
          <w:i w:val="1"/>
          <w:iCs w:val="1"/>
          <w:highlight w:val="white"/>
          <w:rtl w:val="0"/>
        </w:rPr>
        <w:t xml:space="preserve">The Lancet</w:t>
      </w:r>
      <w:r w:rsidDel="00000000" w:rsidR="00000000" w:rsidRPr="00000000">
        <w:rPr>
          <w:rFonts w:ascii="Century Gothic" w:cs="Century Gothic" w:eastAsia="Century Gothic" w:hAnsi="Century Gothic"/>
          <w:highlight w:val="white"/>
          <w:rtl w:val="0"/>
        </w:rPr>
        <w:t xml:space="preserve">, vol. 362, no. 9385, Aug. 2003, p. 678, https://doi.org/10.1016/s0140-6736(03)14243-2.</w:t>
      </w:r>
    </w:p>
    <w:p w:rsidR="00000000" w:rsidDel="00000000" w:rsidP="00000000" w:rsidRDefault="00000000" w:rsidRPr="00000000" w14:paraId="000000CA">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“Saudi Arabia Ranks Second Globally in Humanitarian Aid for 2025.” </w:t>
      </w:r>
      <w:r w:rsidDel="00000000" w:rsidR="00000000" w:rsidRPr="00000000">
        <w:rPr>
          <w:rFonts w:ascii="Century Gothic" w:cs="Century Gothic" w:eastAsia="Century Gothic" w:hAnsi="Century Gothic"/>
          <w:i w:val="1"/>
          <w:iCs w:val="1"/>
          <w:highlight w:val="white"/>
          <w:rtl w:val="0"/>
        </w:rPr>
        <w:t xml:space="preserve">Aawsat.com</w:t>
      </w:r>
      <w:r w:rsidDel="00000000" w:rsidR="00000000" w:rsidRPr="00000000">
        <w:rPr>
          <w:rFonts w:ascii="Century Gothic" w:cs="Century Gothic" w:eastAsia="Century Gothic" w:hAnsi="Century Gothic"/>
          <w:highlight w:val="white"/>
          <w:rtl w:val="0"/>
        </w:rPr>
        <w:t xml:space="preserve">, 18 Jan. 2026, english.aawsat.com/gulf/5231080-saudi-arabia-ranks-second-globally-humanitarian-aid-2025. Accessed 24 June 2026.</w:t>
      </w:r>
    </w:p>
    <w:p w:rsidR="00000000" w:rsidDel="00000000" w:rsidP="00000000" w:rsidRDefault="00000000" w:rsidRPr="00000000" w14:paraId="000000CB">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“Saudi Foreign Aid.” </w:t>
      </w:r>
      <w:r w:rsidDel="00000000" w:rsidR="00000000" w:rsidRPr="00000000">
        <w:rPr>
          <w:rFonts w:ascii="Century Gothic" w:cs="Century Gothic" w:eastAsia="Century Gothic" w:hAnsi="Century Gothic"/>
          <w:i w:val="1"/>
          <w:iCs w:val="1"/>
          <w:highlight w:val="white"/>
          <w:rtl w:val="0"/>
        </w:rPr>
        <w:t xml:space="preserve">Saudipedia.com</w:t>
      </w:r>
      <w:r w:rsidDel="00000000" w:rsidR="00000000" w:rsidRPr="00000000">
        <w:rPr>
          <w:rFonts w:ascii="Century Gothic" w:cs="Century Gothic" w:eastAsia="Century Gothic" w:hAnsi="Century Gothic"/>
          <w:highlight w:val="white"/>
          <w:rtl w:val="0"/>
        </w:rPr>
        <w:t xml:space="preserve">, 2020, saudipedia.com/en/saudi-foreign-aid. Accessed 24 June 2026.</w:t>
      </w:r>
    </w:p>
    <w:p w:rsidR="00000000" w:rsidDel="00000000" w:rsidP="00000000" w:rsidRDefault="00000000" w:rsidRPr="00000000" w14:paraId="000000CC">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Saudi Vision 2030. “Saudi Vision 2030.” </w:t>
      </w:r>
      <w:r w:rsidDel="00000000" w:rsidR="00000000" w:rsidRPr="00000000">
        <w:rPr>
          <w:rFonts w:ascii="Century Gothic" w:cs="Century Gothic" w:eastAsia="Century Gothic" w:hAnsi="Century Gothic"/>
          <w:i w:val="1"/>
          <w:iCs w:val="1"/>
          <w:highlight w:val="white"/>
          <w:rtl w:val="0"/>
        </w:rPr>
        <w:t xml:space="preserve">Vision2030.Gov.sa</w:t>
      </w:r>
      <w:r w:rsidDel="00000000" w:rsidR="00000000" w:rsidRPr="00000000">
        <w:rPr>
          <w:rFonts w:ascii="Century Gothic" w:cs="Century Gothic" w:eastAsia="Century Gothic" w:hAnsi="Century Gothic"/>
          <w:highlight w:val="white"/>
          <w:rtl w:val="0"/>
        </w:rPr>
        <w:t xml:space="preserve">, 2024, www.vision2030.gov.sa/en.</w:t>
      </w:r>
    </w:p>
    <w:p w:rsidR="00000000" w:rsidDel="00000000" w:rsidP="00000000" w:rsidRDefault="00000000" w:rsidRPr="00000000" w14:paraId="000000CD">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“SPECIALIZED TREATMENT Collocation | Meaning and Examples of Use.” </w:t>
      </w:r>
      <w:r w:rsidDel="00000000" w:rsidR="00000000" w:rsidRPr="00000000">
        <w:rPr>
          <w:rFonts w:ascii="Century Gothic" w:cs="Century Gothic" w:eastAsia="Century Gothic" w:hAnsi="Century Gothic"/>
          <w:i w:val="1"/>
          <w:iCs w:val="1"/>
          <w:highlight w:val="white"/>
          <w:rtl w:val="0"/>
        </w:rPr>
        <w:t xml:space="preserve">@CambridgeWords</w:t>
      </w:r>
      <w:r w:rsidDel="00000000" w:rsidR="00000000" w:rsidRPr="00000000">
        <w:rPr>
          <w:rFonts w:ascii="Century Gothic" w:cs="Century Gothic" w:eastAsia="Century Gothic" w:hAnsi="Century Gothic"/>
          <w:highlight w:val="white"/>
          <w:rtl w:val="0"/>
        </w:rPr>
        <w:t xml:space="preserve">, 17 June 2026, dictionary.cambridge.org/zht/example/%E8%8B%B1%E8%AA%9E/specialized-treatment. Accessed 24 June 2026.</w:t>
      </w:r>
    </w:p>
    <w:p w:rsidR="00000000" w:rsidDel="00000000" w:rsidP="00000000" w:rsidRDefault="00000000" w:rsidRPr="00000000" w14:paraId="000000CE">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“Specialty Care | CMS.” </w:t>
      </w:r>
      <w:r w:rsidDel="00000000" w:rsidR="00000000" w:rsidRPr="00000000">
        <w:rPr>
          <w:rFonts w:ascii="Century Gothic" w:cs="Century Gothic" w:eastAsia="Century Gothic" w:hAnsi="Century Gothic"/>
          <w:i w:val="1"/>
          <w:iCs w:val="1"/>
          <w:highlight w:val="white"/>
          <w:rtl w:val="0"/>
        </w:rPr>
        <w:t xml:space="preserve">Www.cms.gov</w:t>
      </w:r>
      <w:r w:rsidDel="00000000" w:rsidR="00000000" w:rsidRPr="00000000">
        <w:rPr>
          <w:rFonts w:ascii="Century Gothic" w:cs="Century Gothic" w:eastAsia="Century Gothic" w:hAnsi="Century Gothic"/>
          <w:highlight w:val="white"/>
          <w:rtl w:val="0"/>
        </w:rPr>
        <w:t xml:space="preserve">, 13 May 2024, www.cms.gov/priorities/innovation/key-concepts/specialty-care.</w:t>
      </w:r>
    </w:p>
    <w:p w:rsidR="00000000" w:rsidDel="00000000" w:rsidP="00000000" w:rsidRDefault="00000000" w:rsidRPr="00000000" w14:paraId="000000CF">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“Subsidized Health Insurance for the Hard-To-Reach: Towards Universal Health Coverage in the Arab Region: A First Look.” </w:t>
      </w:r>
      <w:r w:rsidDel="00000000" w:rsidR="00000000" w:rsidRPr="00000000">
        <w:rPr>
          <w:rFonts w:ascii="Century Gothic" w:cs="Century Gothic" w:eastAsia="Century Gothic" w:hAnsi="Century Gothic"/>
          <w:i w:val="1"/>
          <w:iCs w:val="1"/>
          <w:highlight w:val="white"/>
          <w:rtl w:val="0"/>
        </w:rPr>
        <w:t xml:space="preserve">United Nations Economic and Social Commission for Western Asia</w:t>
      </w:r>
      <w:r w:rsidDel="00000000" w:rsidR="00000000" w:rsidRPr="00000000">
        <w:rPr>
          <w:rFonts w:ascii="Century Gothic" w:cs="Century Gothic" w:eastAsia="Century Gothic" w:hAnsi="Century Gothic"/>
          <w:highlight w:val="white"/>
          <w:rtl w:val="0"/>
        </w:rPr>
        <w:t xml:space="preserve">, 2022, www.unescwa.org/publications/subsidized-health-insurance-universal-health-coverage-arab-region. Accessed 24 June 2026.</w:t>
      </w:r>
    </w:p>
    <w:p w:rsidR="00000000" w:rsidDel="00000000" w:rsidP="00000000" w:rsidRDefault="00000000" w:rsidRPr="00000000" w14:paraId="000000D0">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“Sustainable Development Goals.”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www.unrwa.org/who-we-are/sustainable_development_goals.</w:t>
      </w:r>
    </w:p>
    <w:p w:rsidR="00000000" w:rsidDel="00000000" w:rsidP="00000000" w:rsidRDefault="00000000" w:rsidRPr="00000000" w14:paraId="000000D1">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Tamimi, Ahmad, et al. “The Transformation of Jordan’s Healthcare System in an Area of Conflict.” </w:t>
      </w:r>
      <w:r w:rsidDel="00000000" w:rsidR="00000000" w:rsidRPr="00000000">
        <w:rPr>
          <w:rFonts w:ascii="Century Gothic" w:cs="Century Gothic" w:eastAsia="Century Gothic" w:hAnsi="Century Gothic"/>
          <w:i w:val="1"/>
          <w:iCs w:val="1"/>
          <w:highlight w:val="white"/>
          <w:rtl w:val="0"/>
        </w:rPr>
        <w:t xml:space="preserve">BMC Health Services Research</w:t>
      </w:r>
      <w:r w:rsidDel="00000000" w:rsidR="00000000" w:rsidRPr="00000000">
        <w:rPr>
          <w:rFonts w:ascii="Century Gothic" w:cs="Century Gothic" w:eastAsia="Century Gothic" w:hAnsi="Century Gothic"/>
          <w:highlight w:val="white"/>
          <w:rtl w:val="0"/>
        </w:rPr>
        <w:t xml:space="preserve">, vol. 24, no. 1, 6 Sept. 2024, bmchealthservres.biomedcentral.com/articles/10.1186/s12913-024-11467-1, https://doi.org/10.1186/s12913-024-11467-1.</w:t>
      </w:r>
    </w:p>
    <w:p w:rsidR="00000000" w:rsidDel="00000000" w:rsidP="00000000" w:rsidRDefault="00000000" w:rsidRPr="00000000" w14:paraId="000000D2">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“Türkiye’s Massive Aid Operations in Gaza: Listed.” </w:t>
      </w:r>
      <w:r w:rsidDel="00000000" w:rsidR="00000000" w:rsidRPr="00000000">
        <w:rPr>
          <w:rFonts w:ascii="Century Gothic" w:cs="Century Gothic" w:eastAsia="Century Gothic" w:hAnsi="Century Gothic"/>
          <w:i w:val="1"/>
          <w:iCs w:val="1"/>
          <w:highlight w:val="white"/>
          <w:rtl w:val="0"/>
        </w:rPr>
        <w:t xml:space="preserve">Trtworld.com</w:t>
      </w:r>
      <w:r w:rsidDel="00000000" w:rsidR="00000000" w:rsidRPr="00000000">
        <w:rPr>
          <w:rFonts w:ascii="Century Gothic" w:cs="Century Gothic" w:eastAsia="Century Gothic" w:hAnsi="Century Gothic"/>
          <w:highlight w:val="white"/>
          <w:rtl w:val="0"/>
        </w:rPr>
        <w:t xml:space="preserve">, TRT World, 20 Aug. 2025, www.trtworld.com/article/e902a4b60824. Accessed 24 June 2026.</w:t>
      </w:r>
    </w:p>
    <w:p w:rsidR="00000000" w:rsidDel="00000000" w:rsidP="00000000" w:rsidRDefault="00000000" w:rsidRPr="00000000" w14:paraId="000000D3">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“Türkiye’s Massive Aid Operations in Gaza: Listed.” </w:t>
      </w:r>
      <w:r w:rsidDel="00000000" w:rsidR="00000000" w:rsidRPr="00000000">
        <w:rPr>
          <w:rFonts w:ascii="Century Gothic" w:cs="Century Gothic" w:eastAsia="Century Gothic" w:hAnsi="Century Gothic"/>
          <w:i w:val="1"/>
          <w:iCs w:val="1"/>
          <w:highlight w:val="white"/>
          <w:rtl w:val="0"/>
        </w:rPr>
        <w:t xml:space="preserve">Trtworld.com</w:t>
      </w:r>
      <w:r w:rsidDel="00000000" w:rsidR="00000000" w:rsidRPr="00000000">
        <w:rPr>
          <w:rFonts w:ascii="Century Gothic" w:cs="Century Gothic" w:eastAsia="Century Gothic" w:hAnsi="Century Gothic"/>
          <w:highlight w:val="white"/>
          <w:rtl w:val="0"/>
        </w:rPr>
        <w:t xml:space="preserve">, TRT World, 20 Aug. 2025, www.trtworld.com/article/e902a4b60824. Accessed 24 June 2026.</w:t>
      </w:r>
    </w:p>
    <w:p w:rsidR="00000000" w:rsidDel="00000000" w:rsidP="00000000" w:rsidRDefault="00000000" w:rsidRPr="00000000" w14:paraId="000000D4">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UNDP. “Sustainable Development Goals.” </w:t>
      </w:r>
      <w:r w:rsidDel="00000000" w:rsidR="00000000" w:rsidRPr="00000000">
        <w:rPr>
          <w:rFonts w:ascii="Century Gothic" w:cs="Century Gothic" w:eastAsia="Century Gothic" w:hAnsi="Century Gothic"/>
          <w:i w:val="1"/>
          <w:iCs w:val="1"/>
          <w:highlight w:val="white"/>
          <w:rtl w:val="0"/>
        </w:rPr>
        <w:t xml:space="preserve">United Nations Development Programme</w:t>
      </w:r>
      <w:r w:rsidDel="00000000" w:rsidR="00000000" w:rsidRPr="00000000">
        <w:rPr>
          <w:rFonts w:ascii="Century Gothic" w:cs="Century Gothic" w:eastAsia="Century Gothic" w:hAnsi="Century Gothic"/>
          <w:highlight w:val="white"/>
          <w:rtl w:val="0"/>
        </w:rPr>
        <w:t xml:space="preserve">, United Nations, 2025, www.undp.org/sustainable-development-goals.</w:t>
      </w:r>
    </w:p>
    <w:p w:rsidR="00000000" w:rsidDel="00000000" w:rsidP="00000000" w:rsidRDefault="00000000" w:rsidRPr="00000000" w14:paraId="000000D5">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“The 17 Sustainable Development Goals.”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2015, sdgs.un.org/goals.</w:t>
      </w:r>
    </w:p>
    <w:p w:rsidR="00000000" w:rsidDel="00000000" w:rsidP="00000000" w:rsidRDefault="00000000" w:rsidRPr="00000000" w14:paraId="000000D6">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“Universal Health Coverage (UHC) Partnership.”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2024, www.who.int/europe/initiatives/universal-health-coverage-(uhc)-partnership.</w:t>
      </w:r>
    </w:p>
    <w:p w:rsidR="00000000" w:rsidDel="00000000" w:rsidP="00000000" w:rsidRDefault="00000000" w:rsidRPr="00000000" w14:paraId="000000D7">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“Universal Health Coverage | World Bank Group.” </w:t>
      </w:r>
      <w:r w:rsidDel="00000000" w:rsidR="00000000" w:rsidRPr="00000000">
        <w:rPr>
          <w:rFonts w:ascii="Century Gothic" w:cs="Century Gothic" w:eastAsia="Century Gothic" w:hAnsi="Century Gothic"/>
          <w:i w:val="1"/>
          <w:iCs w:val="1"/>
          <w:highlight w:val="white"/>
          <w:rtl w:val="0"/>
        </w:rPr>
        <w:t xml:space="preserve">Worldbank.org</w:t>
      </w:r>
      <w:r w:rsidDel="00000000" w:rsidR="00000000" w:rsidRPr="00000000">
        <w:rPr>
          <w:rFonts w:ascii="Century Gothic" w:cs="Century Gothic" w:eastAsia="Century Gothic" w:hAnsi="Century Gothic"/>
          <w:highlight w:val="white"/>
          <w:rtl w:val="0"/>
        </w:rPr>
        <w:t xml:space="preserve">, 2025, www.worldbank.org/ext/en/topic/health/universal-health-coverage.</w:t>
      </w:r>
    </w:p>
    <w:p w:rsidR="00000000" w:rsidDel="00000000" w:rsidP="00000000" w:rsidRDefault="00000000" w:rsidRPr="00000000" w14:paraId="000000D8">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UNRWA. “UNRWA | United Nations Relief and Works Agency for Palestine Refugees.”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2019, www.unrwa.org/.</w:t>
      </w:r>
    </w:p>
    <w:p w:rsidR="00000000" w:rsidDel="00000000" w:rsidP="00000000" w:rsidRDefault="00000000" w:rsidRPr="00000000" w14:paraId="000000D9">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“What Is Health Care Accessibility?” </w:t>
      </w:r>
      <w:r w:rsidDel="00000000" w:rsidR="00000000" w:rsidRPr="00000000">
        <w:rPr>
          <w:rFonts w:ascii="Century Gothic" w:cs="Century Gothic" w:eastAsia="Century Gothic" w:hAnsi="Century Gothic"/>
          <w:i w:val="1"/>
          <w:iCs w:val="1"/>
          <w:highlight w:val="white"/>
          <w:rtl w:val="0"/>
        </w:rPr>
        <w:t xml:space="preserve">Canadian Medical Association</w:t>
      </w:r>
      <w:r w:rsidDel="00000000" w:rsidR="00000000" w:rsidRPr="00000000">
        <w:rPr>
          <w:rFonts w:ascii="Century Gothic" w:cs="Century Gothic" w:eastAsia="Century Gothic" w:hAnsi="Century Gothic"/>
          <w:highlight w:val="white"/>
          <w:rtl w:val="0"/>
        </w:rPr>
        <w:t xml:space="preserve">, 2024, www.cma.ca/healthcare-for-real/what-health-care-accessibility.</w:t>
      </w:r>
    </w:p>
    <w:p w:rsidR="00000000" w:rsidDel="00000000" w:rsidP="00000000" w:rsidRDefault="00000000" w:rsidRPr="00000000" w14:paraId="000000DA">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Wikipedia Contributors. “Health in Jordan.” </w:t>
      </w:r>
      <w:r w:rsidDel="00000000" w:rsidR="00000000" w:rsidRPr="00000000">
        <w:rPr>
          <w:rFonts w:ascii="Century Gothic" w:cs="Century Gothic" w:eastAsia="Century Gothic" w:hAnsi="Century Gothic"/>
          <w:i w:val="1"/>
          <w:iCs w:val="1"/>
          <w:highlight w:val="white"/>
          <w:rtl w:val="0"/>
        </w:rPr>
        <w:t xml:space="preserve">Wikipedia</w:t>
      </w:r>
      <w:r w:rsidDel="00000000" w:rsidR="00000000" w:rsidRPr="00000000">
        <w:rPr>
          <w:rFonts w:ascii="Century Gothic" w:cs="Century Gothic" w:eastAsia="Century Gothic" w:hAnsi="Century Gothic"/>
          <w:highlight w:val="white"/>
          <w:rtl w:val="0"/>
        </w:rPr>
        <w:t xml:space="preserve">, Wikimedia Foundation, 21 Sept. 2019, en.wikipedia.org/wiki/Health_in_Jordan.</w:t>
      </w:r>
    </w:p>
    <w:p w:rsidR="00000000" w:rsidDel="00000000" w:rsidP="00000000" w:rsidRDefault="00000000" w:rsidRPr="00000000" w14:paraId="000000DB">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“WHO Results Report 2024 Shows Health Progress across Regions Overcoming Critical Challenges.”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World Health Organization: WHO, 12 May 2025, www.who.int/news/item/12-05-2025-who-results-report-2024-shows-health-progress-across-regions-overcoming-critical-challenges.</w:t>
      </w:r>
    </w:p>
    <w:p w:rsidR="00000000" w:rsidDel="00000000" w:rsidP="00000000" w:rsidRDefault="00000000" w:rsidRPr="00000000" w14:paraId="000000DC">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“Health Equity.” </w:t>
      </w:r>
      <w:r w:rsidDel="00000000" w:rsidR="00000000" w:rsidRPr="00000000">
        <w:rPr>
          <w:rFonts w:ascii="Century Gothic" w:cs="Century Gothic" w:eastAsia="Century Gothic" w:hAnsi="Century Gothic"/>
          <w:i w:val="1"/>
          <w:iCs w:val="1"/>
          <w:highlight w:val="white"/>
          <w:rtl w:val="0"/>
        </w:rPr>
        <w:t xml:space="preserve">World Health Organization</w:t>
      </w:r>
      <w:r w:rsidDel="00000000" w:rsidR="00000000" w:rsidRPr="00000000">
        <w:rPr>
          <w:rFonts w:ascii="Century Gothic" w:cs="Century Gothic" w:eastAsia="Century Gothic" w:hAnsi="Century Gothic"/>
          <w:highlight w:val="white"/>
          <w:rtl w:val="0"/>
        </w:rPr>
        <w:t xml:space="preserve">, 2025, www.who.int/health-topics/health-equity#tab=tab_1.</w:t>
      </w:r>
    </w:p>
    <w:p w:rsidR="00000000" w:rsidDel="00000000" w:rsidP="00000000" w:rsidRDefault="00000000" w:rsidRPr="00000000" w14:paraId="000000DD">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“Universal Health Coverage.” </w:t>
      </w:r>
      <w:r w:rsidDel="00000000" w:rsidR="00000000" w:rsidRPr="00000000">
        <w:rPr>
          <w:rFonts w:ascii="Century Gothic" w:cs="Century Gothic" w:eastAsia="Century Gothic" w:hAnsi="Century Gothic"/>
          <w:i w:val="1"/>
          <w:iCs w:val="1"/>
          <w:highlight w:val="white"/>
          <w:rtl w:val="0"/>
        </w:rPr>
        <w:t xml:space="preserve">World Health Organization</w:t>
      </w:r>
      <w:r w:rsidDel="00000000" w:rsidR="00000000" w:rsidRPr="00000000">
        <w:rPr>
          <w:rFonts w:ascii="Century Gothic" w:cs="Century Gothic" w:eastAsia="Century Gothic" w:hAnsi="Century Gothic"/>
          <w:highlight w:val="white"/>
          <w:rtl w:val="0"/>
        </w:rPr>
        <w:t xml:space="preserve">, 2025, www.who.int/health-topics/universal-health-coverage#tab=tab_1.</w:t>
      </w:r>
    </w:p>
    <w:p w:rsidR="00000000" w:rsidDel="00000000" w:rsidP="00000000" w:rsidRDefault="00000000" w:rsidRPr="00000000" w14:paraId="000000DE">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“Universal Health Coverage (UHC).” </w:t>
      </w:r>
      <w:r w:rsidDel="00000000" w:rsidR="00000000" w:rsidRPr="00000000">
        <w:rPr>
          <w:rFonts w:ascii="Century Gothic" w:cs="Century Gothic" w:eastAsia="Century Gothic" w:hAnsi="Century Gothic"/>
          <w:i w:val="1"/>
          <w:iCs w:val="1"/>
          <w:highlight w:val="white"/>
          <w:rtl w:val="0"/>
        </w:rPr>
        <w:t xml:space="preserve">World Health Organization</w:t>
      </w:r>
      <w:r w:rsidDel="00000000" w:rsidR="00000000" w:rsidRPr="00000000">
        <w:rPr>
          <w:rFonts w:ascii="Century Gothic" w:cs="Century Gothic" w:eastAsia="Century Gothic" w:hAnsi="Century Gothic"/>
          <w:highlight w:val="white"/>
          <w:rtl w:val="0"/>
        </w:rPr>
        <w:t xml:space="preserve">, 26 Mar. 2025, www.who.int/news-room/fact-sheets/detail/universal-health-coverage-(uhc).</w:t>
      </w:r>
    </w:p>
    <w:p w:rsidR="00000000" w:rsidDel="00000000" w:rsidP="00000000" w:rsidRDefault="00000000" w:rsidRPr="00000000" w14:paraId="000000DF">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“Universal Health Coverage (UHC).” </w:t>
      </w:r>
      <w:r w:rsidDel="00000000" w:rsidR="00000000" w:rsidRPr="00000000">
        <w:rPr>
          <w:rFonts w:ascii="Century Gothic" w:cs="Century Gothic" w:eastAsia="Century Gothic" w:hAnsi="Century Gothic"/>
          <w:i w:val="1"/>
          <w:iCs w:val="1"/>
          <w:highlight w:val="white"/>
          <w:rtl w:val="0"/>
        </w:rPr>
        <w:t xml:space="preserve">World Health Organization</w:t>
      </w:r>
      <w:r w:rsidDel="00000000" w:rsidR="00000000" w:rsidRPr="00000000">
        <w:rPr>
          <w:rFonts w:ascii="Century Gothic" w:cs="Century Gothic" w:eastAsia="Century Gothic" w:hAnsi="Century Gothic"/>
          <w:highlight w:val="white"/>
          <w:rtl w:val="0"/>
        </w:rPr>
        <w:t xml:space="preserve">, 26 Mar. 2025, www.who.int/news-room/fact-sheets/detail/universal-health-coverage-(uhc).</w:t>
      </w:r>
    </w:p>
    <w:p w:rsidR="00000000" w:rsidDel="00000000" w:rsidP="00000000" w:rsidRDefault="00000000" w:rsidRPr="00000000" w14:paraId="000000E0">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“World Health Organization.”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World Health Organization, 2025, www.who.int/.</w:t>
      </w:r>
    </w:p>
    <w:p w:rsidR="00000000" w:rsidDel="00000000" w:rsidP="00000000" w:rsidRDefault="00000000" w:rsidRPr="00000000" w14:paraId="000000E1">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Statistics 2024.”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2024, www.who.int/publications/b/74273.</w:t>
      </w:r>
    </w:p>
    <w:p w:rsidR="00000000" w:rsidDel="00000000" w:rsidP="00000000" w:rsidRDefault="00000000" w:rsidRPr="00000000" w14:paraId="000000E2">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Statistics 2024: Monitoring Health for the SDGs, Sustainable Development Goals [EN/AR/RU] - World.” </w:t>
      </w:r>
      <w:r w:rsidDel="00000000" w:rsidR="00000000" w:rsidRPr="00000000">
        <w:rPr>
          <w:rFonts w:ascii="Century Gothic" w:cs="Century Gothic" w:eastAsia="Century Gothic" w:hAnsi="Century Gothic"/>
          <w:i w:val="1"/>
          <w:iCs w:val="1"/>
          <w:highlight w:val="white"/>
          <w:rtl w:val="0"/>
        </w:rPr>
        <w:t xml:space="preserve">ReliefWeb</w:t>
      </w:r>
      <w:r w:rsidDel="00000000" w:rsidR="00000000" w:rsidRPr="00000000">
        <w:rPr>
          <w:rFonts w:ascii="Century Gothic" w:cs="Century Gothic" w:eastAsia="Century Gothic" w:hAnsi="Century Gothic"/>
          <w:highlight w:val="white"/>
          <w:rtl w:val="0"/>
        </w:rPr>
        <w:t xml:space="preserve">, 24 May 2024, reliefweb.int/report/world/world-health-statistics-2024-monitoring-health-sdgs-sustainable-development-goals-enarru.</w:t>
      </w:r>
    </w:p>
    <w:p w:rsidR="00000000" w:rsidDel="00000000" w:rsidP="00000000" w:rsidRDefault="00000000" w:rsidRPr="00000000" w14:paraId="000000E3">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Yvonne,. “The Status of Health Insurance in the Middle East and North Africa : A Landscape Assessment.”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2025, documents.worldbank.org/en/publication/documents-reports/documentdetail/099073125114034629. Accessed 24 June 2026.</w:t>
      </w:r>
    </w:p>
    <w:p w:rsidR="00000000" w:rsidDel="00000000" w:rsidP="00000000" w:rsidRDefault="00000000" w:rsidRPr="00000000" w14:paraId="000000E4">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“The Status of Health Insurance in the Middle East and North Africa : A Landscape Assessment.”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2025, documents.worldbank.org/en/publication/documents-reports/documentdetail/099073125114034629. Accessed 24 June 2026.</w:t>
      </w:r>
    </w:p>
    <w:p w:rsidR="00000000" w:rsidDel="00000000" w:rsidP="00000000" w:rsidRDefault="00000000" w:rsidRPr="00000000" w14:paraId="000000E5">
      <w:pPr>
        <w:widowControl w:val="0"/>
        <w:spacing w:line="480" w:lineRule="auto"/>
        <w:ind w:left="72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Zeynep Conkar. “Syrian Patients Find Healing with Türkiye’s Help.” </w:t>
      </w:r>
      <w:r w:rsidDel="00000000" w:rsidR="00000000" w:rsidRPr="00000000">
        <w:rPr>
          <w:rFonts w:ascii="Century Gothic" w:cs="Century Gothic" w:eastAsia="Century Gothic" w:hAnsi="Century Gothic"/>
          <w:i w:val="1"/>
          <w:iCs w:val="1"/>
          <w:highlight w:val="white"/>
          <w:rtl w:val="0"/>
        </w:rPr>
        <w:t xml:space="preserve">Trtworld.com</w:t>
      </w:r>
      <w:r w:rsidDel="00000000" w:rsidR="00000000" w:rsidRPr="00000000">
        <w:rPr>
          <w:rFonts w:ascii="Century Gothic" w:cs="Century Gothic" w:eastAsia="Century Gothic" w:hAnsi="Century Gothic"/>
          <w:highlight w:val="white"/>
          <w:rtl w:val="0"/>
        </w:rPr>
        <w:t xml:space="preserve">, TRT World, 27 July 2023, www.trtworld.com/article/14216280. Accessed 24 June 2026.</w:t>
      </w:r>
    </w:p>
    <w:p w:rsidR="00000000" w:rsidDel="00000000" w:rsidP="00000000" w:rsidRDefault="00000000" w:rsidRPr="00000000" w14:paraId="000000E6">
      <w:pPr>
        <w:widowControl w:val="0"/>
        <w:spacing w:after="0" w:line="360" w:lineRule="auto"/>
        <w:ind w:left="72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E7">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1" w:type="default"/>
      <w:footerReference r:id="rId1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XXXVI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emphnet.net/media/tdajt5fy/state-of-public-health-in-the-emr_challenges-and-opportunities-english.pdf" TargetMode="External"/><Relationship Id="rId12" Type="http://schemas.openxmlformats.org/officeDocument/2006/relationships/footer" Target="footer1.xml"/><Relationship Id="rId9" Type="http://schemas.openxmlformats.org/officeDocument/2006/relationships/hyperlink" Target="https://iris.who.int/server/api/core/bitstreams/32098f7f-0d05-4366-b11b-c81abcb5516e/conten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jaci-global.org/article/S2772-8293(24)00146-2/fulltex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