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Commission on Science and Technology for Development (UNCSTD)</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“Strengthening international cooperation to prevent cyber crime and emerging global threats.”</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Michelle Aedo</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United Nations Commission on Science and Technology for Development</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4089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40894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“Cybercrime.” Controll-It.De, 2021, </w:t>
      </w:r>
      <w:hyperlink r:id="rId8">
        <w:r w:rsidDel="00000000" w:rsidR="00000000" w:rsidRPr="00000000">
          <w:rPr>
            <w:rFonts w:ascii="Century Gothic" w:cs="Century Gothic" w:eastAsia="Century Gothic" w:hAnsi="Century Gothic"/>
            <w:color w:val="1155cc"/>
            <w:u w:val="single"/>
            <w:rtl w:val="0"/>
          </w:rPr>
          <w:t xml:space="preserve">https://www.controll-it.de/en/cybercrime</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 of strengthening international cooperation to prevent cybercrime and emerging global threats is increasingly complex in a world defined by rapid digitalisation.  As technology continues to advance, cybercrime has evolved from isolated incidents of fraud or hacking into highly organised, transnational operations capable of targeting financial systems, government institutions, and critical infrastructure (Nations). The consequences of these threats include large-scale economic losses, breaches of sensitive data, disruption of essential services, and growing risks to national security. While digital technologies have enabled innovation, economic growth, and global connectivity, they have also created new vulnerabilities that can be exploited across borders with relative anonymity.</w:t>
      </w:r>
    </w:p>
    <w:p w:rsidR="00000000" w:rsidDel="00000000" w:rsidP="00000000" w:rsidRDefault="00000000" w:rsidRPr="00000000" w14:paraId="0000000C">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Efforts to address cybercrime have developed over time through a variety of strategies, such as international agreements or regional cooperation. However, these responses remain inconsistent and often ineffective due to differences between countries and conflicting interests. Many states prioritise sovereignty and control over their digital spaces, limiting how willing they are to share information or align with international regulations. As a result, cybercriminal networks continue to exploit gaps in enforcement and jurisdiction, while emerging threats such as ransomware, artificial intelligence-driven attacks, and cyber espionage further complicate global responses (Fellows). </w:t>
      </w:r>
    </w:p>
    <w:p w:rsidR="00000000" w:rsidDel="00000000" w:rsidP="00000000" w:rsidRDefault="00000000" w:rsidRPr="00000000" w14:paraId="0000000E">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pageBreakBefore w:val="0"/>
        <w:widowControl w:val="0"/>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At the same time, the lack of effective cooperation has significant consequences for both developed and developing countries. While highly digitalised states face increasingly sophisticated attacks, developing nations often lack the infrastructure and resources necessary to respond effectively, making them particularly vulnerable. (Tovkun et al.). According to estimates from the World Bank and cybersecurity institutions, the global cost of cybercrime continues to rise each year (Vergara Cobos and Cakir), underscoring the growing scale of the issue. Despite this, disagreements over regulation, data privacy, and state control have slowed progress toward unified solutions.</w:t>
      </w:r>
      <w:r w:rsidDel="00000000" w:rsidR="00000000" w:rsidRPr="00000000">
        <w:rPr>
          <w:rtl w:val="0"/>
        </w:rPr>
      </w:r>
    </w:p>
    <w:p w:rsidR="00000000" w:rsidDel="00000000" w:rsidP="00000000" w:rsidRDefault="00000000" w:rsidRPr="00000000" w14:paraId="00000010">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1">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2">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Cybercrime</w:t>
      </w:r>
      <w:r w:rsidDel="00000000" w:rsidR="00000000" w:rsidRPr="00000000">
        <w:rPr>
          <w:rFonts w:ascii="Century Gothic" w:cs="Century Gothic" w:eastAsia="Century Gothic" w:hAnsi="Century Gothic"/>
          <w:rtl w:val="0"/>
        </w:rPr>
        <w:t xml:space="preserve">: Any illegal activity or act that uses computers, network devices, or the internet to commit, facilitate, or target a crime. </w:t>
      </w:r>
    </w:p>
    <w:p w:rsidR="00000000" w:rsidDel="00000000" w:rsidP="00000000" w:rsidRDefault="00000000" w:rsidRPr="00000000" w14:paraId="0000001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Cybersecurity: </w:t>
      </w:r>
      <w:r w:rsidDel="00000000" w:rsidR="00000000" w:rsidRPr="00000000">
        <w:rPr>
          <w:rFonts w:ascii="Century Gothic" w:cs="Century Gothic" w:eastAsia="Century Gothic" w:hAnsi="Century Gothic"/>
          <w:rtl w:val="0"/>
        </w:rPr>
        <w:t xml:space="preserve">The practice of protecting systems, networks, devices, programs, and data from digital attacks, unauthorised access, and damage. </w:t>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Malware: </w:t>
      </w:r>
      <w:r w:rsidDel="00000000" w:rsidR="00000000" w:rsidRPr="00000000">
        <w:rPr>
          <w:rFonts w:ascii="Century Gothic" w:cs="Century Gothic" w:eastAsia="Century Gothic" w:hAnsi="Century Gothic"/>
          <w:rtl w:val="0"/>
        </w:rPr>
        <w:t xml:space="preserve">Malicious software made to disrupt, damage, or sneak into computer systems through cybercrime tactics, like viruses, spyware, and trojans.</w:t>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Phishing: </w:t>
      </w:r>
      <w:r w:rsidDel="00000000" w:rsidR="00000000" w:rsidRPr="00000000">
        <w:rPr>
          <w:rFonts w:ascii="Century Gothic" w:cs="Century Gothic" w:eastAsia="Century Gothic" w:hAnsi="Century Gothic"/>
          <w:rtl w:val="0"/>
        </w:rPr>
        <w:t xml:space="preserve">A method of cybercrime, specifically, a scam where attackers pose as trusted sources to trick people into sharing sensitive info, like passwords or bank details.</w:t>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Dark Web: </w:t>
      </w:r>
      <w:r w:rsidDel="00000000" w:rsidR="00000000" w:rsidRPr="00000000">
        <w:rPr>
          <w:rFonts w:ascii="Century Gothic" w:cs="Century Gothic" w:eastAsia="Century Gothic" w:hAnsi="Century Gothic"/>
          <w:rtl w:val="0"/>
        </w:rPr>
        <w:t xml:space="preserve">A hidden internet segment, accessible only via specialised software, often linked to illicit cybercrime activities like trading stolen data.</w:t>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Digital Forensics: </w:t>
      </w:r>
      <w:r w:rsidDel="00000000" w:rsidR="00000000" w:rsidRPr="00000000">
        <w:rPr>
          <w:rFonts w:ascii="Century Gothic" w:cs="Century Gothic" w:eastAsia="Century Gothic" w:hAnsi="Century Gothic"/>
          <w:rtl w:val="0"/>
        </w:rPr>
        <w:t xml:space="preserve">The process of identifying, collecting, analysing, and preserving digital evidence for cybercrime investigations and legal proceedings.</w:t>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Encryption: </w:t>
      </w:r>
      <w:r w:rsidDel="00000000" w:rsidR="00000000" w:rsidRPr="00000000">
        <w:rPr>
          <w:rFonts w:ascii="Century Gothic" w:cs="Century Gothic" w:eastAsia="Century Gothic" w:hAnsi="Century Gothic"/>
          <w:rtl w:val="0"/>
        </w:rPr>
        <w:t xml:space="preserve">The process of converting data into a coded format to prevent unauthorised access, ensuring the confidentiality and security of information.  </w:t>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Critical Infrastructure: </w:t>
      </w:r>
      <w:r w:rsidDel="00000000" w:rsidR="00000000" w:rsidRPr="00000000">
        <w:rPr>
          <w:rFonts w:ascii="Century Gothic" w:cs="Century Gothic" w:eastAsia="Century Gothic" w:hAnsi="Century Gothic"/>
          <w:rtl w:val="0"/>
        </w:rPr>
        <w:t xml:space="preserve">Essential systems and assets, such as energy, healthcare, and financial networks, whose disruption would have severe societal or economic consequences. </w:t>
      </w:r>
    </w:p>
    <w:p w:rsidR="00000000" w:rsidDel="00000000" w:rsidP="00000000" w:rsidRDefault="00000000" w:rsidRPr="00000000" w14:paraId="00000022">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3">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Cyber Warfare: </w:t>
      </w:r>
      <w:r w:rsidDel="00000000" w:rsidR="00000000" w:rsidRPr="00000000">
        <w:rPr>
          <w:rFonts w:ascii="Century Gothic" w:cs="Century Gothic" w:eastAsia="Century Gothic" w:hAnsi="Century Gothic"/>
          <w:rtl w:val="0"/>
        </w:rPr>
        <w:t xml:space="preserve">The use of cyberattacks by a state or organised group to disrupt or damage another nation’s infrastructure or systems, often as part of geopolitical conflict. </w:t>
      </w:r>
      <w:r w:rsidDel="00000000" w:rsidR="00000000" w:rsidRPr="00000000">
        <w:rPr>
          <w:rtl w:val="0"/>
        </w:rPr>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p>
    <w:p w:rsidR="00000000" w:rsidDel="00000000" w:rsidP="00000000" w:rsidRDefault="00000000" w:rsidRPr="00000000" w14:paraId="00000027">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Transnational Nature of Cybercrime </w:t>
      </w:r>
    </w:p>
    <w:p w:rsidR="00000000" w:rsidDel="00000000" w:rsidP="00000000" w:rsidRDefault="00000000" w:rsidRPr="00000000" w14:paraId="00000028">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Cybercrime is inherently transnational, which makes it particularly difficult to regulate through traditional, state-based legal systems. An attack can be planned in one country, executed through servers in another, and target victims across multiple regions at the same time. This creates uncertainty over jurisdiction, as it is often unclear which state is responsible for investigating or prosecuting the crime. In addition, digital evidence is frequently stored in different countries, meaning authorities must rely on international cooperation to access it, which can be slow and bureaucratic. These delays create opportunities for cybercriminals to avoid accountability, especially in countries where legal frameworks are weaker or enforcement is limited (referred to as safe havens). Organisations such as Interpol and Europol attempt to support coordination between states, but their effectiveness depends on the willingness of national governments to collaborate. The Budapest Convention on Cybercrime remains the primary international agreement addressing cybercrime, although its impact is limited by the fact that several key states are not part of it.</w:t>
      </w:r>
    </w:p>
    <w:p w:rsidR="00000000" w:rsidDel="00000000" w:rsidP="00000000" w:rsidRDefault="00000000" w:rsidRPr="00000000" w14:paraId="00000029">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A">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Differences in Law and Political Approaches </w:t>
      </w:r>
    </w:p>
    <w:p w:rsidR="00000000" w:rsidDel="00000000" w:rsidP="00000000" w:rsidRDefault="00000000" w:rsidRPr="00000000" w14:paraId="0000002B">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cooperation is further complicated by the absence of a shared definition of cybercrime and differing national priorities. Some countries focus on financial crimes such as fraud and ransomware, while others emphasise the control of online content, including political speech and dissent. The European Union has slowly developed regulatory frameworks that emphasise data protection and privacy (Legal Framework of EU Data Protection), while countries such as China and Russia promote the idea of cyber sovereignty, where each state maintains full control over its own internet. These differences are not only legal but also political, which makes compromise more difficult.</w:t>
      </w:r>
    </w:p>
    <w:p w:rsidR="00000000" w:rsidDel="00000000" w:rsidP="00000000" w:rsidRDefault="00000000" w:rsidRPr="00000000" w14:paraId="0000002C">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D">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Unequal Capacity Between States </w:t>
      </w:r>
    </w:p>
    <w:p w:rsidR="00000000" w:rsidDel="00000000" w:rsidP="00000000" w:rsidRDefault="00000000" w:rsidRPr="00000000" w14:paraId="0000002E">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ability to respond to cybercrime varies significantly between countries, which affects the overall effectiveness of international cooperation. Developed states tend to have stronger cybersecurity infrastructure. For example, the Federal Bureau of Investigation (FBI) and the Cybersecurity and Infrastructure Security Agency participate in detecting and responding to cyber threats (Cyber|Federal Bureau of Investigation). In contrast, many developing countries face limitations in technical expertise, departments, resources, and institutional capacity. This makes them more vulnerable to cyberattacks and less able to participate fully in coordinated responses. As a result, weaker systems can be exploited as entry points for larger attacks that affect multiple countries. Currently, efforts led by organisations such as the United Nations Office on Drugs and Crime (UNODC) aim to strengthen capacity through conventions such as the New York United Nations Convention against Cybercrime (UNCC), programs that train, and other support measures, but progress is still not only uneven but slow, so no real advance is made (United Nations, Convention against Cybercrime). </w:t>
      </w:r>
    </w:p>
    <w:p w:rsidR="00000000" w:rsidDel="00000000" w:rsidP="00000000" w:rsidRDefault="00000000" w:rsidRPr="00000000" w14:paraId="0000002F">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Growing Complexity of Threats and Limits of Cooperation</w:t>
      </w:r>
    </w:p>
    <w:p w:rsidR="00000000" w:rsidDel="00000000" w:rsidP="00000000" w:rsidRDefault="00000000" w:rsidRPr="00000000" w14:paraId="00000031">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Cyber threats have become more frequent and more difficult to manage, particularly with the rise of ransomware, which now targets governments, companies, and critical infrastructure on a global scale. At the same time, new technologies are changing how these attacks are carried out. Artificial intelligence is increasingly used to automate phishing campaigns, generate convincing deepfakes, and scale attacks in ways that are harder to detect or trace. The issue of encryption also adds complexity to the issue, because while it protects personal data and secure communication, it can also be used by cybercriminals to hide activities from law enforcement, making investigations more difficult. It protects people but also hides criminals. Despite the growing scale of these threats, cooperation between states remains limited. Governments are often reluctant to share intelligence due to concerns over national security, political sensitivity, or the potential misuse of information. This lack of trust means that cooperation tends to be reactive, taking place after an attack has already occurred rather than preventing it. According to the World Economic Forum, the global cost of cybercrime continues to increase each year and is estimated to reach trillions of dollars annually, which reflects both the scale of the threat and the limits of current ongoing international responses. </w:t>
      </w:r>
    </w:p>
    <w:p w:rsidR="00000000" w:rsidDel="00000000" w:rsidP="00000000" w:rsidRDefault="00000000" w:rsidRPr="00000000" w14:paraId="00000032">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3">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4">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5">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United States</w:t>
      </w:r>
      <w:r w:rsidDel="00000000" w:rsidR="00000000" w:rsidRPr="00000000">
        <w:rPr>
          <w:rtl w:val="0"/>
        </w:rPr>
      </w:r>
    </w:p>
    <w:p w:rsidR="00000000" w:rsidDel="00000000" w:rsidP="00000000" w:rsidRDefault="00000000" w:rsidRPr="00000000" w14:paraId="00000036">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approaches cybercrime as both a law enforcement and a national security issue, which explains why its response is relatively aggressive compared to some other states involved in the issue. It is also a technical hub with robust institutional frameworks, which enables the possibility of an insane number of operations and investigations. Within the country, agencies such as the Federal Bureau of Investigation and the Cybersecurity and Infrastructure Security Agency handle widespread investigations, threat detection, and coordination with private actors, since much of the critical infrastructure is privately owned. Legislation like the Cybersecurity Information Sharing Act encourages companies to share threat data with the government, although it has raised concerns about how much access authorities should have to encrypted information (CISA).  Internationally, the United States tends to support active cooperation through intelligence-sharing agencies like Five Eyes and joint operations with partners, including Europol. The disruption of the Snake malware network, attributed to Russian actors, is an example of this more interventionist approach (U.S. Department of Justice). Overall, the U.S. position is shaped by a willingness to act across borders and a preference for practical enforcement over purely regulatory solutions.</w:t>
      </w:r>
    </w:p>
    <w:p w:rsidR="00000000" w:rsidDel="00000000" w:rsidP="00000000" w:rsidRDefault="00000000" w:rsidRPr="00000000" w14:paraId="00000037">
      <w:pPr>
        <w:spacing w:line="360"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China</w:t>
      </w:r>
      <w:r w:rsidDel="00000000" w:rsidR="00000000" w:rsidRPr="00000000">
        <w:rPr>
          <w:rtl w:val="0"/>
        </w:rPr>
      </w:r>
    </w:p>
    <w:p w:rsidR="00000000" w:rsidDel="00000000" w:rsidP="00000000" w:rsidRDefault="00000000" w:rsidRPr="00000000" w14:paraId="00000039">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frames cybercrime within a broader concept of state control over cyberspace. Domestically, this is reflected in strict data governance laws and continuous monitoring of online activity, largely overseen by the Cyberspace Administration of China. These policies are often justified as necessary to maintain political stability and manage information flows within the nation (InCountry). On an international scale, China consistently promotes the idea of cyber sovereignty, meaning that each state should have full authority over its own internet without external interference. This position leads it to resist frameworks that require extensive data sharing or external oversight, particularly those developed by Western states. As a result, China’s approach prioritises centralised control and security, even if that limits deeper forms of international cooperation.</w:t>
      </w:r>
    </w:p>
    <w:p w:rsidR="00000000" w:rsidDel="00000000" w:rsidP="00000000" w:rsidRDefault="00000000" w:rsidRPr="00000000" w14:paraId="0000003A">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B">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Russia</w:t>
      </w:r>
    </w:p>
    <w:p w:rsidR="00000000" w:rsidDel="00000000" w:rsidP="00000000" w:rsidRDefault="00000000" w:rsidRPr="00000000" w14:paraId="0000003C">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Russia takes a similar stance to China in emphasising sovereignty, but its role in cybercrime discussions is more controversial. It supports the development of a United Nations cybercrime treaty, partly because it offers a formal, state-led framework rather than relying on existing agreements that it is not a part of. At the same time, Russia has been repeatedly accused by Western states of involvement in cyber operations targeting foreign governments and institutions, which has contributed to a high level of distrust. For example, statements by NATO have condemned what they describe as malicious cyber activities linked to Russian actors (NATO, 2025). This tension affects cooperation, as countries are less willing to share intelligence or coordinate closely when attribution itself is politically disputed. Russia’s position ultimately focuses on limiting foreign intervention while maintaining influence in how global cyber norms are shaped.</w:t>
      </w:r>
    </w:p>
    <w:p w:rsidR="00000000" w:rsidDel="00000000" w:rsidP="00000000" w:rsidRDefault="00000000" w:rsidRPr="00000000" w14:paraId="0000003D">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E">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European Union (EU)</w:t>
      </w:r>
    </w:p>
    <w:p w:rsidR="00000000" w:rsidDel="00000000" w:rsidP="00000000" w:rsidRDefault="00000000" w:rsidRPr="00000000" w14:paraId="0000003F">
      <w:pPr>
        <w:spacing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European Union approaches the issue through regulation and coordination between its member states. Its main objective has been to create consistent standards across countries, particularly through frameworks such as the General Data Protection Regulation (GDPR), which sets strict rules on how data is collected and stored/shared. At the same time, the EU works operationally through Europol, which supports cross-border investigations and intelligence-sharing within the region. Compared to other parties such as the United States, the EU places more emphasis on balancing security with privacy and legal safeguards. It encourages other entities to align with its regulatory standards. </w:t>
      </w:r>
    </w:p>
    <w:p w:rsidR="00000000" w:rsidDel="00000000" w:rsidP="00000000" w:rsidRDefault="00000000" w:rsidRPr="00000000" w14:paraId="00000040">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Office on Drugs and Crime (UNODC)</w:t>
      </w:r>
    </w:p>
    <w:p w:rsidR="00000000" w:rsidDel="00000000" w:rsidP="00000000" w:rsidRDefault="00000000" w:rsidRPr="00000000" w14:paraId="00000042">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UNODC does not enforce cybercrime laws directly but plays a supporting role in strengthening international cooperation. It is also involved in a variety of operations to combat it. Primarily, its work focuses on helping states, particularly developing ones, build the capacity to prevent and respond to cybercrime. It also promotes the use of existing international guidelines, such as the Convention against Transnational Organised Crime, as a basis for cooperation. Because many countries lack the resources to fully participate in global efforts, the UNODC’s role is important in reducing these gaps and making everyone more involved. However, its impact depends on how willing developed nations are to engage with its programs and apply the recommendations/projects at a fully implemented level. </w:t>
      </w:r>
    </w:p>
    <w:p w:rsidR="00000000" w:rsidDel="00000000" w:rsidP="00000000" w:rsidRDefault="00000000" w:rsidRPr="00000000" w14:paraId="00000043">
      <w:pPr>
        <w:pageBreakBefore w:val="0"/>
        <w:widowControl w:val="0"/>
        <w:spacing w:after="0" w:line="360" w:lineRule="auto"/>
        <w:jc w:val="both"/>
        <w:rPr>
          <w:rFonts w:ascii="Century Gothic" w:cs="Century Gothic" w:eastAsia="Century Gothic" w:hAnsi="Century Gothic"/>
          <w:b w:val="1"/>
          <w:bCs w:val="1"/>
          <w:color w:val="0000ff"/>
          <w:highlight w:val="red"/>
        </w:rPr>
      </w:pPr>
      <w:r w:rsidDel="00000000" w:rsidR="00000000" w:rsidRPr="00000000">
        <w:rPr>
          <w:rtl w:val="0"/>
        </w:rPr>
      </w:r>
    </w:p>
    <w:p w:rsidR="00000000" w:rsidDel="00000000" w:rsidP="00000000" w:rsidRDefault="00000000" w:rsidRPr="00000000" w14:paraId="00000044">
      <w:pPr>
        <w:pageBreakBefore w:val="0"/>
        <w:widowControl w:val="0"/>
        <w:spacing w:after="0" w:line="360" w:lineRule="auto"/>
        <w:jc w:val="both"/>
        <w:rPr>
          <w:rFonts w:ascii="Century Gothic" w:cs="Century Gothic" w:eastAsia="Century Gothic" w:hAnsi="Century Gothic"/>
          <w:b w:val="1"/>
          <w:bCs w:val="1"/>
          <w:color w:val="0000ff"/>
          <w:highlight w:val="red"/>
        </w:rPr>
      </w:pPr>
      <w:r w:rsidDel="00000000" w:rsidR="00000000" w:rsidRPr="00000000">
        <w:rPr>
          <w:rtl w:val="0"/>
        </w:rPr>
      </w:r>
    </w:p>
    <w:p w:rsidR="00000000" w:rsidDel="00000000" w:rsidP="00000000" w:rsidRDefault="00000000" w:rsidRPr="00000000" w14:paraId="00000045">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04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7">
      <w:pPr>
        <w:spacing w:after="0"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p>
    <w:p w:rsidR="00000000" w:rsidDel="00000000" w:rsidP="00000000" w:rsidRDefault="00000000" w:rsidRPr="00000000" w14:paraId="00000048">
      <w:pPr>
        <w:spacing w:after="0" w:line="360" w:lineRule="auto"/>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 INTERPOL survey was conducted, and found major legal difficulties in combatting cybercrime, which then led to initial discussions about the issue (Xingan Li, 2007).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Council of Europe adopts the Convention for the Protection of Individuals concerning Automatic Processing of Personal Data, one of the first international agreements related to digital data protection.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Budapest Convention on Cybercrime was drafted as the first international treaty specifically addressing cybercrime and international legal cooperation.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members of the Asia-Pacific Economic Cooperation (APEC), which banded after the Manhattan attacks of 9/11, created the Statement on the Security of Information and Communications Infrastructures and a Programme of Action. The main purpose of this statement was for the members to fight against the misuse of information, which is directly related to cybercrime.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Budapest Convention on Cybercrime began coming into force. It established procedures for extradition, electronic evidence collection, and cooperation in cybercrime investigations.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INTERPOL launches the Getway initiative, with the goal of implementing a secure, legal framework for sharing cyber threat intelligence worldwide. Aimed for a greater focus on cooperation and the general dismantling of malware (Spotlight Cybercrime Outreach).</w:t>
            </w:r>
          </w:p>
        </w:tc>
      </w:tr>
      <w:tr>
        <w:trPr>
          <w:cantSplit w:val="0"/>
          <w:trHeight w:val="97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In December, the United Nations Convention against Cybercrime was adopted after years of disagreement between states over issues like sovereignty, government access to digital data, and how much countries should cooperate in cybercrime investigations. </w:t>
            </w:r>
            <w:r w:rsidDel="00000000" w:rsidR="00000000" w:rsidRPr="00000000">
              <w:rPr>
                <w:rtl w:val="0"/>
              </w:rPr>
            </w:r>
          </w:p>
        </w:tc>
      </w:tr>
    </w:tbl>
    <w:p w:rsidR="00000000" w:rsidDel="00000000" w:rsidP="00000000" w:rsidRDefault="00000000" w:rsidRPr="00000000" w14:paraId="00000057">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59">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combating and preventing cybercrime. </w:t>
      </w:r>
    </w:p>
    <w:p w:rsidR="00000000" w:rsidDel="00000000" w:rsidP="00000000" w:rsidRDefault="00000000" w:rsidRPr="00000000" w14:paraId="0000005A">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B">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Office on Drugs and Crime (UNODC)</w:t>
      </w:r>
    </w:p>
    <w:p w:rsidR="00000000" w:rsidDel="00000000" w:rsidP="00000000" w:rsidRDefault="00000000" w:rsidRPr="00000000" w14:paraId="0000005C">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previously stated, the United Nations Office on Drugs and Crime plays an important role in coordinating international responses to cybercrime, particularly through legal support, training programs, and the implementation of cybercrime conventions. Rather than enforcing direct laws (since they do not hold the jurisdiction for that), the UNODC mainly helps states strengthen investigative capacities and modernise legal frameworks related to digital crime (Cybercrime, Repository). The organisation has also heavily invested in stronger investigative technologies and cybercrime repositories. A repository is a centralised digital space where information, legal resources, case studies, and investigative materials are stored and accessed. These systems are particularly important for developing countries that may lack the technical infrastructure or expertise needed to effectively investigate cybercrime.</w:t>
      </w:r>
    </w:p>
    <w:p w:rsidR="00000000" w:rsidDel="00000000" w:rsidP="00000000" w:rsidRDefault="00000000" w:rsidRPr="00000000" w14:paraId="0000005D">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E">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Budapest Convention on Cybercrime, 2001</w:t>
      </w:r>
    </w:p>
    <w:p w:rsidR="00000000" w:rsidDel="00000000" w:rsidP="00000000" w:rsidRDefault="00000000" w:rsidRPr="00000000" w14:paraId="0000005F">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Budapest Convention on Cybercrime, formally known as the Convention on Cybercrime, remains the most influential international treaty on cybercrime. Drafted in 2001 by the Council of Europe and enacted in 2004, the convention aimed to establish strict legal standards for offences such as unauthorised access to computer systems, online fraud, identity theft, copyright violations, and the distribution of malicious software (Schjolberg). It also created actual procedures for extradition, cross-border/cross-Atlantic investigations, and especially the collection of evidence in order to fully pursue these cybercrimes (About the Convention, Cybercrime). These measures are important because cyberattacks often involve multiple jurisdictions, making traditional legal systems less effective when acting independently. However, the convention also reflected border geopolitical divisions. Countries such as Russia and China are not parties to the treaty, arguing that it reflects mainly Western legal priorities and allows excessive foreign involvement in domestic digital affairs (Schjolberg). As a result, although the Budapest Convention remains highly influential, the lack of universal participation limits its effectiveness as a fully global framework.</w:t>
      </w:r>
    </w:p>
    <w:p w:rsidR="00000000" w:rsidDel="00000000" w:rsidP="00000000" w:rsidRDefault="00000000" w:rsidRPr="00000000" w14:paraId="00000060">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Convention against Cybercrime (Hanoi Convention), 2024</w:t>
      </w:r>
    </w:p>
    <w:p w:rsidR="00000000" w:rsidDel="00000000" w:rsidP="00000000" w:rsidRDefault="00000000" w:rsidRPr="00000000" w14:paraId="00000062">
      <w:pPr>
        <w:pageBreakBefore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Hanoi Convention in Strasbourg, France, in 2024 was a response to the increasing scale of cybercrime, increasing dissatisfaction, and the growing need for broader international cooperation (United Nations, Convention against Cybercrime). Unlike the 2001 Budapest Convention, which was mainly European-led, this convention attempted to create a more globally representative framework under the United Nations. A major focus of the convention was to improve cooperation across borders, especially in cases where digital evidence, servers, perpetrators, and victims are spread across several jurisdictions at once. The convention also emphasised information-sharing and technical assistance for developing countries, many of which still lack trained cybersecurity personnel, digital forensic technologies, and the financial capacity necessary to investigate sophisticated cyber operations. This became an increasingly important concern because weak cybersecurity systems in one state can easily become accessible points for attacks affecting larger regional or international networks. Overall, the convention framed cybersecurity less as an individual state issue and more as an interconnected global vulnerability. Nevertheless, it is important to note that this convention still carries the underlying pressure of disagreeing perspectives on how cyberspace should actually be governed, as well as access to foreign data systems in fear of sovereignty violations, which deepens the global divide and makes it more pronounced. </w:t>
      </w:r>
    </w:p>
    <w:p w:rsidR="00000000" w:rsidDel="00000000" w:rsidP="00000000" w:rsidRDefault="00000000" w:rsidRPr="00000000" w14:paraId="00000063">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4">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5">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6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Budapest Convention on Cybercrime, 2001</w:t>
      </w:r>
    </w:p>
    <w:p w:rsidR="00000000" w:rsidDel="00000000" w:rsidP="00000000" w:rsidRDefault="00000000" w:rsidRPr="00000000" w14:paraId="0000006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Budapest Convention on Cybercrime (2001) represents the first serious attempt to address the growing concern of cybercrime. To this day, it remains one of the most important milestones in global cyber governance and surveillance. Its main strengths lie in its legal content and the policies it allowed to develop, but also how it fostered proper cooperation at a time when many states were not properly addressing the severity of the issue and labelling it as a transnational threat. This necessary action taken brought attention and awareness about the issue, making it prominent on the global stage. It also involved a great variety of international and national entities, creating not only a network for improvement of software but also giving law enforcement agencies a practical framework that made cross-border investigations at least possible, even if imperfect. Some specific examples of consequences of the Budapest Cybercrime Convention that specifically developed this idea of cooperation and global collaboration were the definition of core digital offences and agreements that set out procedures for extradition and digital evidence sharing. </w:t>
      </w:r>
    </w:p>
    <w:p w:rsidR="00000000" w:rsidDel="00000000" w:rsidP="00000000" w:rsidRDefault="00000000" w:rsidRPr="00000000" w14:paraId="00000068">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However, now in the present day, its limitations become much more visible. We can now find that the Convention reflects the geopolitical landscape and situation of the 2000s rather than today’s fragmented, complex, and interconnected digital order. Malware and cybercriminal syndicates (hacker groups) have become increasingly more convoluted and intricate, bypassing even the most top-tier security systems. Policies cannot be rigid any longer. They need to be further developed in order to combat the new age of technology and cybercrime, keeping the threats and the retaliation on the same level of development. Some examples of these advances include fast-evolving threats like AI-assisted attacks and ransomware ecosystems, which often leave justice and authorities lagging. Moreover, another very prominent limitation of this previous attempt is its limited membership. Without participation from major cyber powers, cooperation often stops at political borders, allowing jurisdictional gaps to persist. This undermines effective responses to the issue, as the absence of meaningful cooperation prevents the establishment and implementation of a truly unified global standard capable of achieving full effectiveness.</w:t>
      </w:r>
    </w:p>
    <w:p w:rsidR="00000000" w:rsidDel="00000000" w:rsidP="00000000" w:rsidRDefault="00000000" w:rsidRPr="00000000" w14:paraId="0000006A">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B">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Convention against Cybercrime (Hanoi Convention), 2024</w:t>
      </w:r>
    </w:p>
    <w:p w:rsidR="00000000" w:rsidDel="00000000" w:rsidP="00000000" w:rsidRDefault="00000000" w:rsidRPr="00000000" w14:paraId="0000006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Convention against Cybercrime (2024), often referred to as the Hanoi Convention, emerged as an attempt to correct the structural weaknesses of the prior attempt (Budapest Convention in 2001). Its main goals, as previously stated in the </w:t>
      </w:r>
      <w:r w:rsidDel="00000000" w:rsidR="00000000" w:rsidRPr="00000000">
        <w:rPr>
          <w:rFonts w:ascii="Century Gothic" w:cs="Century Gothic" w:eastAsia="Century Gothic" w:hAnsi="Century Gothic"/>
          <w:i w:val="1"/>
          <w:iCs w:val="1"/>
          <w:rtl w:val="0"/>
        </w:rPr>
        <w:t xml:space="preserve">United Nations Involvement </w:t>
      </w:r>
      <w:r w:rsidDel="00000000" w:rsidR="00000000" w:rsidRPr="00000000">
        <w:rPr>
          <w:rFonts w:ascii="Century Gothic" w:cs="Century Gothic" w:eastAsia="Century Gothic" w:hAnsi="Century Gothic"/>
          <w:rtl w:val="0"/>
        </w:rPr>
        <w:t xml:space="preserve">section,</w:t>
      </w:r>
      <w:r w:rsidDel="00000000" w:rsidR="00000000" w:rsidRPr="00000000">
        <w:rPr>
          <w:rFonts w:ascii="Century Gothic" w:cs="Century Gothic" w:eastAsia="Century Gothic" w:hAnsi="Century Gothic"/>
          <w:i w:val="1"/>
          <w:iCs w:val="1"/>
          <w:rtl w:val="0"/>
        </w:rPr>
        <w:t xml:space="preserve"> </w:t>
      </w:r>
      <w:r w:rsidDel="00000000" w:rsidR="00000000" w:rsidRPr="00000000">
        <w:rPr>
          <w:rFonts w:ascii="Century Gothic" w:cs="Century Gothic" w:eastAsia="Century Gothic" w:hAnsi="Century Gothic"/>
          <w:rtl w:val="0"/>
        </w:rPr>
        <w:t xml:space="preserve">were to widen participation, expand global legislation, reframe extradition processes for cross-border investigations, and overall just make sure that cybercrime is getting the spotlight it deserves. Its most significant contribution and strength is how it brought more states together into the conversation and placed a stronger emphasis on technical assistance, recognition of not only powers but also the impact on underdeveloped nations. Through this, it establishes a very strong point about inclusivity by evidencing how meaningful cooperation cannot exist when large portions of the international system lack investigative infrastructure and support. In doing so, it shifts the focus from purely legal harmonisation and alignment of independent policies to implementation and a genuine goal of improving cybercrime. </w:t>
      </w:r>
    </w:p>
    <w:p w:rsidR="00000000" w:rsidDel="00000000" w:rsidP="00000000" w:rsidRDefault="00000000" w:rsidRPr="00000000" w14:paraId="0000006D">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Yet, there are still very clear weaknesses present in this broader perspective. The same diversity that makes it more representative also makes consensus more difficult. This applies particularly to more sensitive issues that can easily spark a debate, like state access to data, sovereignty over digital space, and the limits of surveillance, among others. That’s one of the main limitations of the policy, although there are others (like inconsistencies between policies and miscommunication) that are relevant but in the end stem from the same general idea. As a result, while this convention signals cybercrime as a shared threat, its effectiveness will ultimately depend on trust among states that currently have fundamentally different visions of how the internet should be governed. In both cases, the underlying tension remains the same; cybercrime is global and a very pressing concern, but enforcement and real efforts to combat syndicates and other threats are held back by national interests and uneven capabilities between nations.</w:t>
      </w:r>
    </w:p>
    <w:p w:rsidR="00000000" w:rsidDel="00000000" w:rsidP="00000000" w:rsidRDefault="00000000" w:rsidRPr="00000000" w14:paraId="0000006F">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0">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1">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possible solution in relation to the issue is to establish some type of international task force that can respond quickly and adequately, as well as being centred on the issue of cybercrime. This could be under the supervision of the United Nations. This task force would be dedicated to some type of in-the-moment action rather than pure legislative work. This would allow countries, especially those with limited resources, to receive immediate assistance during attacks targeting a really weak point in their nation. This would lead to a more operational mechanism for fighting cybercrime instead of the bureaucratic failures of the previous attempts mentioned. </w:t>
      </w:r>
    </w:p>
    <w:p w:rsidR="00000000" w:rsidDel="00000000" w:rsidP="00000000" w:rsidRDefault="00000000" w:rsidRPr="00000000" w14:paraId="0000007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second solution could include increasing the regulation/accountability for technology companies and digital platforms. The platforms referred to are the ones that manage major portions of global online infrastructure, controlling a lot of systems and user data. Governments and possibly other UN-related entities could work with these digital companies to establish mandated cybersecurity standards. Delegates are encouraged to consider the use of AI to combat cybercrime, for example, the development of threat detection systems capable of identifying suspicious activity before. This could help states make their responses more advanced and effective towards more sophisticated cyber threats. </w:t>
      </w:r>
      <w:r w:rsidDel="00000000" w:rsidR="00000000" w:rsidRPr="00000000">
        <w:rPr>
          <w:rtl w:val="0"/>
        </w:rPr>
      </w:r>
    </w:p>
    <w:p w:rsidR="00000000" w:rsidDel="00000000" w:rsidP="00000000" w:rsidRDefault="00000000" w:rsidRPr="00000000" w14:paraId="00000075">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6">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7">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78">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9, Industry, Innovation and Infrastructure</w:t>
      </w:r>
    </w:p>
    <w:p w:rsidR="00000000" w:rsidDel="00000000" w:rsidP="00000000" w:rsidRDefault="00000000" w:rsidRPr="00000000" w14:paraId="00000079">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#9 focuses on building resilient infrastructure and supporting innovation. Cybercrime directly challenges this by exploiting systems built for well-being and innovation (the internet and other technological frameworks) and by targeting the digital systems that modern societies rely on for critical everyday activities. As these digital systems become more and more interconnected, attacks such as the ones mentioned throughout this issue bulletin can disrupt societies on a much larger scale: economically, structurally, socially, etc. Strengthening international cooperation on cybercrime, therefore, links to SDG 9 by protecting infrastructure and ensuring that innovation can continue in a secure environment.</w:t>
      </w:r>
    </w:p>
    <w:p w:rsidR="00000000" w:rsidDel="00000000" w:rsidP="00000000" w:rsidRDefault="00000000" w:rsidRPr="00000000" w14:paraId="0000007A">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B">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16, Peace, Justice and Strong Institutions</w:t>
      </w:r>
      <w:r w:rsidDel="00000000" w:rsidR="00000000" w:rsidRPr="00000000">
        <w:rPr>
          <w:rtl w:val="0"/>
        </w:rPr>
      </w:r>
    </w:p>
    <w:p w:rsidR="00000000" w:rsidDel="00000000" w:rsidP="00000000" w:rsidRDefault="00000000" w:rsidRPr="00000000" w14:paraId="0000007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16th Goal of the Sustainable Development Agenda aims for strong institutions, justice, and overall peaceful societies. Cybercrime goes against this SDG mainly by weakening trust in institutions. Currently, the issue is transnational and therefore exploits gaps between national legal systems. Repeatedly, it leaves enforcement agencies and other international entities unable to respond effectively to threats and other issues due to jurisdictional limits (mainly cross-border) and a lack of cooperation. Improving global coordination against cybercrime directly supports SDG 16 by reinforcing legal frameworks/strengthening responses in order to improve justice globally. </w:t>
      </w:r>
    </w:p>
    <w:p w:rsidR="00000000" w:rsidDel="00000000" w:rsidP="00000000" w:rsidRDefault="00000000" w:rsidRPr="00000000" w14:paraId="0000007D">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E">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F">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80">
      <w:pPr>
        <w:pageBreakBefore w:val="0"/>
        <w:widowControl w:val="0"/>
        <w:spacing w:after="0" w:line="360" w:lineRule="auto"/>
        <w:jc w:val="both"/>
        <w:rPr>
          <w:rFonts w:ascii="Century Gothic" w:cs="Century Gothic" w:eastAsia="Century Gothic" w:hAnsi="Century Gothic"/>
          <w:i w:val="1"/>
          <w:iCs w:val="1"/>
        </w:rPr>
      </w:pPr>
      <w:r w:rsidDel="00000000" w:rsidR="00000000" w:rsidRPr="00000000">
        <w:rPr>
          <w:rFonts w:ascii="Century Gothic" w:cs="Century Gothic" w:eastAsia="Century Gothic" w:hAnsi="Century Gothic"/>
          <w:i w:val="1"/>
          <w:iCs w:val="1"/>
          <w:rtl w:val="0"/>
        </w:rPr>
        <w:t xml:space="preserve">This section of the issue bulletin contains a selection of key sources curated by the chairs to support and guide delegates in their research. Delegates are encouraged to review the materials provided below.</w:t>
      </w:r>
    </w:p>
    <w:p w:rsidR="00000000" w:rsidDel="00000000" w:rsidP="00000000" w:rsidRDefault="00000000" w:rsidRPr="00000000" w14:paraId="00000081">
      <w:pPr>
        <w:pageBreakBefore w:val="0"/>
        <w:widowControl w:val="0"/>
        <w:spacing w:after="0" w:line="360" w:lineRule="auto"/>
        <w:jc w:val="both"/>
        <w:rPr>
          <w:rFonts w:ascii="Century Gothic" w:cs="Century Gothic" w:eastAsia="Century Gothic" w:hAnsi="Century Gothic"/>
          <w:i w:val="1"/>
          <w:iCs w:val="1"/>
        </w:rPr>
      </w:pPr>
      <w:r w:rsidDel="00000000" w:rsidR="00000000" w:rsidRPr="00000000">
        <w:rPr>
          <w:rtl w:val="0"/>
        </w:rPr>
      </w:r>
    </w:p>
    <w:p w:rsidR="00000000" w:rsidDel="00000000" w:rsidP="00000000" w:rsidRDefault="00000000" w:rsidRPr="00000000" w14:paraId="00000082">
      <w:pPr>
        <w:pageBreakBefore w:val="0"/>
        <w:widowControl w:val="0"/>
        <w:spacing w:after="0" w:line="360" w:lineRule="auto"/>
        <w:jc w:val="both"/>
        <w:rPr>
          <w:rFonts w:ascii="Century Gothic" w:cs="Century Gothic" w:eastAsia="Century Gothic" w:hAnsi="Century Gothic"/>
        </w:rPr>
      </w:pPr>
      <w:hyperlink r:id="rId9">
        <w:r w:rsidDel="00000000" w:rsidR="00000000" w:rsidRPr="00000000">
          <w:rPr>
            <w:rFonts w:ascii="Century Gothic" w:cs="Century Gothic" w:eastAsia="Century Gothic" w:hAnsi="Century Gothic"/>
            <w:color w:val="1155cc"/>
            <w:u w:val="single"/>
            <w:rtl w:val="0"/>
          </w:rPr>
          <w:t xml:space="preserve">https://searchinform.com/articles/cybersecurity/cyber-threats/cybercrime/</w:t>
        </w:r>
      </w:hyperlink>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83">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A: </w:t>
      </w:r>
      <w:r w:rsidDel="00000000" w:rsidR="00000000" w:rsidRPr="00000000">
        <w:rPr>
          <w:rFonts w:ascii="Century Gothic" w:cs="Century Gothic" w:eastAsia="Century Gothic" w:hAnsi="Century Gothic"/>
          <w:highlight w:val="white"/>
          <w:rtl w:val="0"/>
        </w:rPr>
        <w:t xml:space="preserve">This is a general overview of cybercrime, specifically, and goes into detail about the specific threats countries face. It also talks about the impact on business, individuals, and societies, which is important to consider. </w:t>
      </w:r>
    </w:p>
    <w:p w:rsidR="00000000" w:rsidDel="00000000" w:rsidP="00000000" w:rsidRDefault="00000000" w:rsidRPr="00000000" w14:paraId="00000084">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5">
      <w:pPr>
        <w:pageBreakBefore w:val="0"/>
        <w:widowControl w:val="0"/>
        <w:spacing w:after="0" w:line="360" w:lineRule="auto"/>
        <w:jc w:val="both"/>
        <w:rPr>
          <w:rFonts w:ascii="Century Gothic" w:cs="Century Gothic" w:eastAsia="Century Gothic" w:hAnsi="Century Gothic"/>
          <w:highlight w:val="white"/>
        </w:rPr>
      </w:pPr>
      <w:hyperlink r:id="rId10">
        <w:r w:rsidDel="00000000" w:rsidR="00000000" w:rsidRPr="00000000">
          <w:rPr>
            <w:rFonts w:ascii="Century Gothic" w:cs="Century Gothic" w:eastAsia="Century Gothic" w:hAnsi="Century Gothic"/>
            <w:color w:val="1155cc"/>
            <w:highlight w:val="white"/>
            <w:u w:val="single"/>
            <w:rtl w:val="0"/>
          </w:rPr>
          <w:t xml:space="preserve">https://www.interpol.int/Crimes/Cybercrime/Cybercrime-our-response</w:t>
        </w:r>
      </w:hyperlink>
      <w:r w:rsidDel="00000000" w:rsidR="00000000" w:rsidRPr="00000000">
        <w:rPr>
          <w:rFonts w:ascii="Century Gothic" w:cs="Century Gothic" w:eastAsia="Century Gothic" w:hAnsi="Century Gothic"/>
          <w:highlight w:val="white"/>
          <w:rtl w:val="0"/>
        </w:rPr>
        <w:t xml:space="preserve"> </w:t>
      </w:r>
    </w:p>
    <w:p w:rsidR="00000000" w:rsidDel="00000000" w:rsidP="00000000" w:rsidRDefault="00000000" w:rsidRPr="00000000" w14:paraId="00000086">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 </w:t>
      </w:r>
      <w:r w:rsidDel="00000000" w:rsidR="00000000" w:rsidRPr="00000000">
        <w:rPr>
          <w:rFonts w:ascii="Century Gothic" w:cs="Century Gothic" w:eastAsia="Century Gothic" w:hAnsi="Century Gothic"/>
          <w:highlight w:val="white"/>
          <w:rtl w:val="0"/>
        </w:rPr>
        <w:t xml:space="preserve">This is a good source for understanding actions outside the UN, specifically INTERPOL and what they consider important about the issue. Understanding past INTERPOL actions beyond a superficial layer is crucial for a nuanced understanding of cybercrime as a whole. </w:t>
      </w:r>
    </w:p>
    <w:p w:rsidR="00000000" w:rsidDel="00000000" w:rsidP="00000000" w:rsidRDefault="00000000" w:rsidRPr="00000000" w14:paraId="00000087">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8">
      <w:pPr>
        <w:widowControl w:val="0"/>
        <w:spacing w:line="360" w:lineRule="auto"/>
        <w:jc w:val="both"/>
        <w:rPr>
          <w:rFonts w:ascii="Century Gothic" w:cs="Century Gothic" w:eastAsia="Century Gothic" w:hAnsi="Century Gothic"/>
          <w:highlight w:val="white"/>
        </w:rPr>
      </w:pPr>
      <w:hyperlink r:id="rId11">
        <w:r w:rsidDel="00000000" w:rsidR="00000000" w:rsidRPr="00000000">
          <w:rPr>
            <w:rFonts w:ascii="Century Gothic" w:cs="Century Gothic" w:eastAsia="Century Gothic" w:hAnsi="Century Gothic"/>
            <w:color w:val="1155cc"/>
            <w:highlight w:val="white"/>
            <w:u w:val="single"/>
            <w:rtl w:val="0"/>
          </w:rPr>
          <w:t xml:space="preserve">https://documents1.worldbank.org/curated/en/099092324164536687/pdf/P17876919ffee4079180e81701969ad0a18.pdf</w:t>
        </w:r>
      </w:hyperlink>
      <w:r w:rsidDel="00000000" w:rsidR="00000000" w:rsidRPr="00000000">
        <w:rPr>
          <w:rFonts w:ascii="Century Gothic" w:cs="Century Gothic" w:eastAsia="Century Gothic" w:hAnsi="Century Gothic"/>
          <w:highlight w:val="white"/>
          <w:rtl w:val="0"/>
        </w:rPr>
        <w:t xml:space="preserve"> </w:t>
      </w:r>
    </w:p>
    <w:p w:rsidR="00000000" w:rsidDel="00000000" w:rsidP="00000000" w:rsidRDefault="00000000" w:rsidRPr="00000000" w14:paraId="00000089">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r w:rsidDel="00000000" w:rsidR="00000000" w:rsidRPr="00000000">
        <w:rPr>
          <w:rFonts w:ascii="Century Gothic" w:cs="Century Gothic" w:eastAsia="Century Gothic" w:hAnsi="Century Gothic"/>
          <w:highlight w:val="white"/>
          <w:rtl w:val="0"/>
        </w:rPr>
        <w:t xml:space="preserve">This source analyses the financial and economic consequences of cyberattacks on governments/businesses, with a focus on vulnerable global situations and long-term impacts. This can give delegates a further understanding of the costs of cybercrime and a greater understanding of the stakeholders at play. </w:t>
      </w:r>
    </w:p>
    <w:p w:rsidR="00000000" w:rsidDel="00000000" w:rsidP="00000000" w:rsidRDefault="00000000" w:rsidRPr="00000000" w14:paraId="0000008A">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B">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C">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D">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E">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F">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0">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1">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2">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3">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4">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95">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“Cybercrime Repository.” United Nations: Office on Drugs and Crime, 2026, https://www.unodc.org/unodc/en/cybercrime/cybercrime-repository.html. Accessed 7 May 2026.</w:t>
      </w:r>
    </w:p>
    <w:p w:rsidR="00000000" w:rsidDel="00000000" w:rsidP="00000000" w:rsidRDefault="00000000" w:rsidRPr="00000000" w14:paraId="00000096">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7">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“Cybercrime.” United Nations: UNODC ROMENA, 2021, https://www.unodc.org/romena/en/cybercrime.html. Accessed 20 Apr. 2026.</w:t>
      </w:r>
    </w:p>
    <w:p w:rsidR="00000000" w:rsidDel="00000000" w:rsidP="00000000" w:rsidRDefault="00000000" w:rsidRPr="00000000" w14:paraId="00000098">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9">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“Cyberspace Administration of China...” Cac.Gov.Cn, 2021, https://www.cac.gov.cn/2021-08/25/c_1631480920680924.htm. Accessed 21 Apr. 2026.</w:t>
      </w:r>
    </w:p>
    <w:p w:rsidR="00000000" w:rsidDel="00000000" w:rsidP="00000000" w:rsidRDefault="00000000" w:rsidRPr="00000000" w14:paraId="0000009A">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9B">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“Cyber | Federal Bureau of Investigation.” Federal Bureau of Investigation, 2016, https://www.fbi.gov/investigate/cyber. Accessed 30 Apr. 2026.</w:t>
      </w:r>
    </w:p>
    <w:p w:rsidR="00000000" w:rsidDel="00000000" w:rsidP="00000000" w:rsidRDefault="00000000" w:rsidRPr="00000000" w14:paraId="0000009C">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9D">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Fellows, International. “Global Cooperative Efforts to Prevent Cybercrime - National Association of Attorneys General.” National Association of Attorneys General, 2 Jan. 2020, https://www.naag.org/attorney-general-journal/global-cooperation-efforts-to-prevent-cybercrime/. Accessed 13 Apr. 2026.</w:t>
      </w:r>
    </w:p>
    <w:p w:rsidR="00000000" w:rsidDel="00000000" w:rsidP="00000000" w:rsidRDefault="00000000" w:rsidRPr="00000000" w14:paraId="0000009E">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F">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“Homepage - Cybercrime - Www.Coe.Int.” Cybercrime, 2026, https://www.coe.int/en/web/cybercrime. Accessed 21 Apr. 2026.</w:t>
      </w:r>
    </w:p>
    <w:p w:rsidR="00000000" w:rsidDel="00000000" w:rsidP="00000000" w:rsidRDefault="00000000" w:rsidRPr="00000000" w14:paraId="000000A0">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1">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“Information Sharing | Cybersecurity and Infrastructure Security Agency CISA.” Cisa.Gov, 2026, https://www.cisa.gov/topics/cyber-threats-and-advisories/information-sharing. Accessed 30 Apr. 2026.</w:t>
      </w:r>
    </w:p>
    <w:p w:rsidR="00000000" w:rsidDel="00000000" w:rsidP="00000000" w:rsidRDefault="00000000" w:rsidRPr="00000000" w14:paraId="000000A2">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A3">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“Merriam-Webster.” Merriam-Webster.com, 2026, https://www.merriam-webster.com/. Accessed 20 Apr. 2026.</w:t>
      </w:r>
    </w:p>
    <w:p w:rsidR="00000000" w:rsidDel="00000000" w:rsidP="00000000" w:rsidRDefault="00000000" w:rsidRPr="00000000" w14:paraId="000000A4">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5">
      <w:pPr>
        <w:widowControl w:val="0"/>
        <w:spacing w:after="0" w:line="360" w:lineRule="auto"/>
        <w:ind w:left="0" w:firstLine="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Nations, United. “Basic Facts about the Global Cybercrime Treaty | United Nations.” United Nations, 2024, </w:t>
      </w:r>
    </w:p>
    <w:p w:rsidR="00000000" w:rsidDel="00000000" w:rsidP="00000000" w:rsidRDefault="00000000" w:rsidRPr="00000000" w14:paraId="000000A6">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https://www.un.org/en/peace-and-security/basic-facts-about-global-cybercrime-treaty. Accessed 13 Apr. 2026</w:t>
      </w:r>
    </w:p>
    <w:p w:rsidR="00000000" w:rsidDel="00000000" w:rsidP="00000000" w:rsidRDefault="00000000" w:rsidRPr="00000000" w14:paraId="000000A7">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8">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“Spotlight Cybercrime Outreach.” Interpol. Int, 2019, https://www.interpol.int/Resources/INTERPOL-Spotlight/Spotlight-Issue-2-Cybercrime/Spotlight-Cybercrime-Outreach. Accessed 4 May 2026.</w:t>
      </w:r>
    </w:p>
    <w:p w:rsidR="00000000" w:rsidDel="00000000" w:rsidP="00000000" w:rsidRDefault="00000000" w:rsidRPr="00000000" w14:paraId="000000A9">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AA">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Staff, InCountry. “China’s Digital Data Sovereignty Laws and Regulations.” InCountry, 20 Aug. 2024, https://incountry.com/blog/chinas-digital-data-sovereignty-laws-and-regulations/. Accessed 21 Apr. 2026.</w:t>
      </w:r>
    </w:p>
    <w:p w:rsidR="00000000" w:rsidDel="00000000" w:rsidP="00000000" w:rsidRDefault="00000000" w:rsidRPr="00000000" w14:paraId="000000AB">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C">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“Statement of Condemnation by the North Atlantic Council Concerning Russian Malicious Cyber Activities.” Official Texts and Resources | NATO, 2025, https://www.nato.int/en/about-us/official-texts-and-resources/official-texts/2025/07/18/statement-of-condemnation-by-the-north-atlantic-council-concerning-russian-malicious-cyber-activities. Accessed 30 Apr. 2026.</w:t>
      </w:r>
    </w:p>
    <w:p w:rsidR="00000000" w:rsidDel="00000000" w:rsidP="00000000" w:rsidRDefault="00000000" w:rsidRPr="00000000" w14:paraId="000000AD">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E">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Convention against Cybercrime.” United Nations: Office on Drugs and Crime, 2024, https://www.unodc.org/unodc/en/cybercrime/convention/home.html. Accessed 30 Apr. 2026.</w:t>
      </w:r>
    </w:p>
    <w:p w:rsidR="00000000" w:rsidDel="00000000" w:rsidP="00000000" w:rsidRDefault="00000000" w:rsidRPr="00000000" w14:paraId="000000AF">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B0">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17 GOALS | Sustainable Development.” Un.Org, 2025, https://sdgs.un.org/goals. Accessed 15 May 2026.</w:t>
      </w:r>
    </w:p>
    <w:p w:rsidR="00000000" w:rsidDel="00000000" w:rsidP="00000000" w:rsidRDefault="00000000" w:rsidRPr="00000000" w14:paraId="000000B1">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2">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Tovkun, Yuliia, et al. “An Overview of Cyber Attacks on Critical Cyber-Physical Systems and Government Infrastructures.” Security and Safety, vol. 5, EDP Sciences, 2026, p. 2026002, https://doi.org/10.1051/sands/2026002. Accessed 13 Apr. 2026.</w:t>
      </w:r>
    </w:p>
    <w:p w:rsidR="00000000" w:rsidDel="00000000" w:rsidP="00000000" w:rsidRDefault="00000000" w:rsidRPr="00000000" w14:paraId="000000B3">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4">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Vergara Cobos, Estefanía, and Selcen Cakir. A Review of the Economic Costs of Cyber Incidents. 2024, https://documents1.worldbank.org/curated/en/099092324164536687/pdf/P17876919ffee4079180e81701969ad0a18.pdf.</w:t>
      </w:r>
    </w:p>
    <w:p w:rsidR="00000000" w:rsidDel="00000000" w:rsidP="00000000" w:rsidRDefault="00000000" w:rsidRPr="00000000" w14:paraId="000000B5">
      <w:pPr>
        <w:widowControl w:val="0"/>
        <w:spacing w:line="360" w:lineRule="auto"/>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6">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Xingan, Li. “International Actions against Cybercrime: Networking Legal Systems in the Networked Crime Scene”. Webology, Volume 4, Number 3. https://www.webology.org/2007/v4n3/a45.html#18. Accessed Monday, May 4, 2026. </w:t>
      </w:r>
    </w:p>
    <w:p w:rsidR="00000000" w:rsidDel="00000000" w:rsidP="00000000" w:rsidRDefault="00000000" w:rsidRPr="00000000" w14:paraId="000000B7">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B8">
      <w:pPr>
        <w:widowControl w:val="0"/>
        <w:spacing w:line="36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B9">
      <w:pPr>
        <w:widowControl w:val="0"/>
        <w:spacing w:after="0" w:line="360" w:lineRule="auto"/>
        <w:ind w:left="0" w:firstLine="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BA">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2" w:type="default"/>
      <w:footerReference r:id="rId13"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uments1.worldbank.org/curated/en/099092324164536687/pdf/P17876919ffee4079180e81701969ad0a18.pdf" TargetMode="External"/><Relationship Id="rId10" Type="http://schemas.openxmlformats.org/officeDocument/2006/relationships/hyperlink" Target="https://www.interpol.int/Crimes/Cybercrime/Cybercrime-our-response"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earchinform.com/articles/cybersecurity/cyber-threats/cybercrim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controll-it.de/en/cybercrim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