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spacing w:after="0" w:line="360" w:lineRule="auto"/>
        <w:jc w:val="both"/>
        <w:rPr>
          <w:rFonts w:ascii="Century Gothic" w:cs="Century Gothic" w:eastAsia="Century Gothic" w:hAnsi="Century Gothic"/>
        </w:rPr>
      </w:pPr>
      <w:bookmarkStart w:colFirst="0" w:colLast="0" w:name="_gjdgxs" w:id="0"/>
      <w:bookmarkEnd w:id="0"/>
      <w:r w:rsidDel="00000000" w:rsidR="00000000" w:rsidRPr="00000000">
        <w:rPr>
          <w:rFonts w:ascii="Century Gothic" w:cs="Century Gothic" w:eastAsia="Century Gothic" w:hAnsi="Century Gothic"/>
          <w:b w:val="1"/>
          <w:bCs w:val="1"/>
          <w:rtl w:val="0"/>
        </w:rPr>
        <w:t xml:space="preserve">Forum: </w:t>
      </w:r>
      <w:r w:rsidDel="00000000" w:rsidR="00000000" w:rsidRPr="00000000">
        <w:rPr>
          <w:rFonts w:ascii="Century Gothic" w:cs="Century Gothic" w:eastAsia="Century Gothic" w:hAnsi="Century Gothic"/>
          <w:rtl w:val="0"/>
        </w:rPr>
        <w:t xml:space="preserve">United Nations Peacebuilding Committee (UNPBC)</w:t>
      </w:r>
    </w:p>
    <w:p w:rsidR="00000000" w:rsidDel="00000000" w:rsidP="00000000" w:rsidRDefault="00000000" w:rsidRPr="00000000" w14:paraId="00000002">
      <w:pPr>
        <w:pageBreakBefore w:val="0"/>
        <w:widowControl w:val="0"/>
        <w:spacing w:after="0" w:line="360" w:lineRule="auto"/>
        <w:ind w:left="1170" w:hanging="117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Issue #1: </w:t>
      </w:r>
      <w:r w:rsidDel="00000000" w:rsidR="00000000" w:rsidRPr="00000000">
        <w:rPr>
          <w:rFonts w:ascii="Century Gothic" w:cs="Century Gothic" w:eastAsia="Century Gothic" w:hAnsi="Century Gothic"/>
          <w:rtl w:val="0"/>
        </w:rPr>
        <w:t xml:space="preserve">Addressing humanitarian displacement and post-conflict recovery in Gaza </w:t>
      </w:r>
    </w:p>
    <w:p w:rsidR="00000000" w:rsidDel="00000000" w:rsidP="00000000" w:rsidRDefault="00000000" w:rsidRPr="00000000" w14:paraId="00000003">
      <w:pPr>
        <w:pageBreakBefore w:val="0"/>
        <w:widowControl w:val="0"/>
        <w:spacing w:after="0" w:line="360" w:lineRule="auto"/>
        <w:ind w:left="21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Student Officers:</w:t>
      </w:r>
      <w:r w:rsidDel="00000000" w:rsidR="00000000" w:rsidRPr="00000000">
        <w:rPr>
          <w:rFonts w:ascii="Century Gothic" w:cs="Century Gothic" w:eastAsia="Century Gothic" w:hAnsi="Century Gothic"/>
          <w:rtl w:val="0"/>
        </w:rPr>
        <w:t xml:space="preserve"> Daniel Bastidas and Gabriela Ocando</w:t>
      </w:r>
    </w:p>
    <w:p w:rsidR="00000000" w:rsidDel="00000000" w:rsidP="00000000" w:rsidRDefault="00000000" w:rsidRPr="00000000" w14:paraId="00000004">
      <w:pPr>
        <w:pageBreakBefore w:val="0"/>
        <w:widowControl w:val="0"/>
        <w:spacing w:after="0" w:line="360" w:lineRule="auto"/>
        <w:ind w:left="21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Position:</w:t>
      </w:r>
      <w:r w:rsidDel="00000000" w:rsidR="00000000" w:rsidRPr="00000000">
        <w:rPr>
          <w:rFonts w:ascii="Century Gothic" w:cs="Century Gothic" w:eastAsia="Century Gothic" w:hAnsi="Century Gothic"/>
          <w:rtl w:val="0"/>
        </w:rPr>
        <w:t xml:space="preserve"> Chair of the United Nations Peacebuilding Committee </w:t>
      </w:r>
    </w:p>
    <w:p w:rsidR="00000000" w:rsidDel="00000000" w:rsidP="00000000" w:rsidRDefault="00000000" w:rsidRPr="00000000" w14:paraId="00000005">
      <w:pPr>
        <w:pageBreakBefore w:val="0"/>
        <w:widowControl w:val="0"/>
        <w:spacing w:after="0" w:line="360" w:lineRule="auto"/>
        <w:ind w:left="2160"/>
        <w:jc w:val="both"/>
        <w:rPr>
          <w:rFonts w:ascii="Century Gothic" w:cs="Century Gothic" w:eastAsia="Century Gothic" w:hAnsi="Century Gothic"/>
          <w:b w:val="1"/>
          <w:bCs w:val="1"/>
          <w:color w:val="0000ff"/>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pageBreakBefore w:val="0"/>
        <w:widowControl w:val="0"/>
        <w:spacing w:after="0" w:line="360" w:lineRule="auto"/>
        <w:jc w:val="both"/>
        <w:rPr>
          <w:rFonts w:ascii="Century Gothic" w:cs="Century Gothic" w:eastAsia="Century Gothic" w:hAnsi="Century Gothic"/>
          <w:color w:val="0000ff"/>
        </w:rPr>
      </w:pPr>
      <w:r w:rsidDel="00000000" w:rsidR="00000000" w:rsidRPr="00000000">
        <w:rPr>
          <w:rtl w:val="0"/>
        </w:rPr>
      </w:r>
    </w:p>
    <w:p w:rsidR="00000000" w:rsidDel="00000000" w:rsidP="00000000" w:rsidRDefault="00000000" w:rsidRPr="00000000" w14:paraId="00000007">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Pr>
        <w:drawing>
          <wp:inline distB="114300" distT="114300" distL="114300" distR="114300">
            <wp:extent cx="6276975" cy="3471863"/>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276975" cy="3471863"/>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McCready, Alastair. “Israel War on Gaza | Live Updates | Today’s Latest from al Jazeera.” </w:t>
      </w:r>
      <w:r w:rsidDel="00000000" w:rsidR="00000000" w:rsidRPr="00000000">
        <w:rPr>
          <w:rFonts w:ascii="Century Gothic" w:cs="Century Gothic" w:eastAsia="Century Gothic" w:hAnsi="Century Gothic"/>
          <w:i w:val="1"/>
          <w:iCs w:val="1"/>
          <w:rtl w:val="0"/>
        </w:rPr>
        <w:t xml:space="preserve">Al Jazeera</w:t>
      </w:r>
      <w:r w:rsidDel="00000000" w:rsidR="00000000" w:rsidRPr="00000000">
        <w:rPr>
          <w:rFonts w:ascii="Century Gothic" w:cs="Century Gothic" w:eastAsia="Century Gothic" w:hAnsi="Century Gothic"/>
          <w:rtl w:val="0"/>
        </w:rPr>
        <w:t xml:space="preserve">, www.aljazeera.com/news/liveblog/2024/5/17/israels-war-on-gaza-live-700000-palestinians-flee-military-onslaught.</w:t>
      </w:r>
    </w:p>
    <w:p w:rsidR="00000000" w:rsidDel="00000000" w:rsidP="00000000" w:rsidRDefault="00000000" w:rsidRPr="00000000" w14:paraId="00000009">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Introduction</w:t>
      </w:r>
      <w:r w:rsidDel="00000000" w:rsidR="00000000" w:rsidRPr="00000000">
        <w:rPr>
          <w:rFonts w:ascii="Century Gothic" w:cs="Century Gothic" w:eastAsia="Century Gothic" w:hAnsi="Century Gothic"/>
          <w:rtl w:val="0"/>
        </w:rPr>
        <w:t xml:space="preserve"> </w:t>
      </w:r>
      <w:r w:rsidDel="00000000" w:rsidR="00000000" w:rsidRPr="00000000">
        <w:rPr>
          <w:rtl w:val="0"/>
        </w:rPr>
      </w:r>
    </w:p>
    <w:p w:rsidR="00000000" w:rsidDel="00000000" w:rsidP="00000000" w:rsidRDefault="00000000" w:rsidRPr="00000000" w14:paraId="0000000A">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highlight w:val="white"/>
          <w:rtl w:val="0"/>
        </w:rPr>
        <w:t xml:space="preserve">The issue of </w:t>
      </w:r>
      <w:r w:rsidDel="00000000" w:rsidR="00000000" w:rsidRPr="00000000">
        <w:rPr>
          <w:rFonts w:ascii="Century Gothic" w:cs="Century Gothic" w:eastAsia="Century Gothic" w:hAnsi="Century Gothic"/>
          <w:rtl w:val="0"/>
        </w:rPr>
        <w:t xml:space="preserve">addressing</w:t>
      </w:r>
      <w:r w:rsidDel="00000000" w:rsidR="00000000" w:rsidRPr="00000000">
        <w:rPr>
          <w:rFonts w:ascii="Century Gothic" w:cs="Century Gothic" w:eastAsia="Century Gothic" w:hAnsi="Century Gothic"/>
          <w:rtl w:val="0"/>
        </w:rPr>
        <w:t xml:space="preserve"> humanitarian displacement and post-conflict recovery in Gaza focuses on how the international community can provide humanitarian aid, ensure the protection of civilians under international humanitarian law, and support the long-term rebuilding of homes, infrastructure, and daily lives in impacted areas. Part of this is that 90% of Gaza's population remains displaced, facing famine, collapsed infrastructure, and aid blockage at borders like Rafah (Hardman). The conflict between countries also caused Israel to target important water wells in Palestine, along with any water collection resources in Palestine. Furthermore, the Israeli military also has control over the Palestinian pipelines that feed water into Palestine, where they have oftentimes cut them off to prevent civilians and military personnel from having access to water and making it extremely scarce in the country.</w:t>
      </w:r>
    </w:p>
    <w:p w:rsidR="00000000" w:rsidDel="00000000" w:rsidP="00000000" w:rsidRDefault="00000000" w:rsidRPr="00000000" w14:paraId="0000000B">
      <w:pPr>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C">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Israel-Palestine conflict dates back to 1948, which started after Israel declared independence on May 14, 1948. The conflict had been on a standstill for the last couple of years, but was reignited on October 7, 2023, after multiple surprise attacks by a Hamas-led group that attacked through the Gaza Strip into southern Israel, resulting in the deaths of around 1,200 people, being made up of mostly civilians, and around 240 hostages. Since the issue started, multiple things have happened, including hostages and killings, such as </w:t>
      </w:r>
      <w:r w:rsidDel="00000000" w:rsidR="00000000" w:rsidRPr="00000000">
        <w:rPr>
          <w:rFonts w:ascii="Century Gothic" w:cs="Century Gothic" w:eastAsia="Century Gothic" w:hAnsi="Century Gothic"/>
          <w:highlight w:val="white"/>
          <w:rtl w:val="0"/>
        </w:rPr>
        <w:t xml:space="preserve">on 26 January, the Israeli military reported that the body of the last Israeli hostage in Gaza was recovered and returned to Israel. This was followed by the reported release of 15 deceased Palestinian detainees on 29 January, bringing the total since the start of the ceasefire to 360</w:t>
      </w:r>
      <w:r w:rsidDel="00000000" w:rsidR="00000000" w:rsidRPr="00000000">
        <w:rPr>
          <w:rFonts w:ascii="Century Gothic" w:cs="Century Gothic" w:eastAsia="Century Gothic" w:hAnsi="Century Gothic"/>
          <w:highlight w:val="white"/>
          <w:rtl w:val="0"/>
        </w:rPr>
        <w:t xml:space="preserve">(DPR3)</w:t>
      </w:r>
      <w:r w:rsidDel="00000000" w:rsidR="00000000" w:rsidRPr="00000000">
        <w:rPr>
          <w:rFonts w:ascii="Century Gothic" w:cs="Century Gothic" w:eastAsia="Century Gothic" w:hAnsi="Century Gothic"/>
          <w:highlight w:val="white"/>
          <w:rtl w:val="0"/>
        </w:rPr>
        <w:t xml:space="preserve">. All of these issues have combined to make placing displaced civilians extremely difficult.</w:t>
      </w:r>
      <w:r w:rsidDel="00000000" w:rsidR="00000000" w:rsidRPr="00000000">
        <w:rPr>
          <w:rtl w:val="0"/>
        </w:rPr>
      </w:r>
    </w:p>
    <w:p w:rsidR="00000000" w:rsidDel="00000000" w:rsidP="00000000" w:rsidRDefault="00000000" w:rsidRPr="00000000" w14:paraId="0000000D">
      <w:pPr>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E">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conflict is centered on the humanitarian consequences of the conflict, specifically the large number of internally displaced persons (IDPs) within GAZA and the destruction of important infrastructures such as hospitals, schools, and housing. Many civilians have been forced to relocate multiple times and have had to sacrifice things like health, water, and food due to the scarcity of these resources while the conflict continues. International cooperation must take place for this issue to be resolved, as well as humanitarian aid. This could result in difficulty as </w:t>
      </w:r>
      <w:r w:rsidDel="00000000" w:rsidR="00000000" w:rsidRPr="00000000">
        <w:rPr>
          <w:rFonts w:ascii="Century Gothic" w:cs="Century Gothic" w:eastAsia="Century Gothic" w:hAnsi="Century Gothic"/>
          <w:rtl w:val="0"/>
        </w:rPr>
        <w:t xml:space="preserve">Israel claims that the displacement of nearly all of Gaza’s population has been justified for the security of the population and for imperative military reasons, and it has taken the requisite steps to safeguard civilians</w:t>
      </w:r>
      <w:r w:rsidDel="00000000" w:rsidR="00000000" w:rsidRPr="00000000">
        <w:rPr>
          <w:rFonts w:ascii="Century Gothic" w:cs="Century Gothic" w:eastAsia="Century Gothic" w:hAnsi="Century Gothic"/>
          <w:rtl w:val="0"/>
        </w:rPr>
        <w:t xml:space="preserve">(Hardman)</w:t>
      </w: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0F">
      <w:pPr>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0">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issue's controversy comes from the fact that different countries globally have different perspectives on the issue,e being that while some countries opt to support Israel, such as the United States, and get fully involved in the issue, some other countries believe Palestine is more in the right and indirectly support Hamas. Also, some countries globally put up the fact of Israel's right to self-defense as the conflict started because Hamas initially attacked Israel, but others say that the countries need to come together with international intervention or a ceasefire agreement. But the historical tensions, political narratives, and competing narratives make it difficult for the international stage to come to a decisive conclusion on this issue. </w:t>
      </w:r>
    </w:p>
    <w:p w:rsidR="00000000" w:rsidDel="00000000" w:rsidP="00000000" w:rsidRDefault="00000000" w:rsidRPr="00000000" w14:paraId="00000011">
      <w:pPr>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2">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issue must be resolved because the humanitarian crisis in Gaza affects millions of civilians and has broader implications for regional stability, due to the conflict bringing other neighbouring countries in the Middle East into the conflict. Without an effective solution, problems such as poverty, poor healthcare, lack of access to resources, and insecurity will worsen with time, resulting in more conflict and instability. Therefore, addressing humanitarian needs while supporting peacebuilding, sustainable development, and long-term recovery is essential when it comes to solving this problem and making the lives of civilians better.</w:t>
      </w:r>
      <w:r w:rsidDel="00000000" w:rsidR="00000000" w:rsidRPr="00000000">
        <w:rPr>
          <w:rtl w:val="0"/>
        </w:rPr>
      </w:r>
    </w:p>
    <w:p w:rsidR="00000000" w:rsidDel="00000000" w:rsidP="00000000" w:rsidRDefault="00000000" w:rsidRPr="00000000" w14:paraId="00000013">
      <w:pPr>
        <w:spacing w:after="0" w:line="360" w:lineRule="auto"/>
        <w:ind w:left="0" w:firstLine="0"/>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14">
      <w:pPr>
        <w:spacing w:after="0" w:line="360" w:lineRule="auto"/>
        <w:ind w:left="0" w:firstLine="0"/>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Definition of Key Terms</w:t>
      </w:r>
      <w:r w:rsidDel="00000000" w:rsidR="00000000" w:rsidRPr="00000000">
        <w:rPr>
          <w:rtl w:val="0"/>
        </w:rPr>
      </w:r>
    </w:p>
    <w:p w:rsidR="00000000" w:rsidDel="00000000" w:rsidP="00000000" w:rsidRDefault="00000000" w:rsidRPr="00000000" w14:paraId="00000015">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Famine-</w:t>
      </w:r>
      <w:r w:rsidDel="00000000" w:rsidR="00000000" w:rsidRPr="00000000">
        <w:rPr>
          <w:rFonts w:ascii="Century Gothic" w:cs="Century Gothic" w:eastAsia="Century Gothic" w:hAnsi="Century Gothic"/>
          <w:rtl w:val="0"/>
        </w:rPr>
        <w:t xml:space="preserve"> Famine is the most extreme stage of a hunger crisis. Usually including extreme food shortages, malnutrition, and severe starvation in the population. (Nations, United)</w:t>
      </w:r>
    </w:p>
    <w:p w:rsidR="00000000" w:rsidDel="00000000" w:rsidP="00000000" w:rsidRDefault="00000000" w:rsidRPr="00000000" w14:paraId="00000016">
      <w:pPr>
        <w:widowControl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7">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Demilitarization- </w:t>
      </w:r>
      <w:r w:rsidDel="00000000" w:rsidR="00000000" w:rsidRPr="00000000">
        <w:rPr>
          <w:rFonts w:ascii="Century Gothic" w:cs="Century Gothic" w:eastAsia="Century Gothic" w:hAnsi="Century Gothic"/>
          <w:rtl w:val="0"/>
        </w:rPr>
        <w:t xml:space="preserve">Demilitarization is the reduction of a country's military forces, weapons, and infrastructure. Usually, it is followed by a ceasefire or conflict treaty. (Collins, Dictionary)</w:t>
      </w:r>
      <w:r w:rsidDel="00000000" w:rsidR="00000000" w:rsidRPr="00000000">
        <w:rPr>
          <w:rtl w:val="0"/>
        </w:rPr>
      </w:r>
    </w:p>
    <w:p w:rsidR="00000000" w:rsidDel="00000000" w:rsidP="00000000" w:rsidRDefault="00000000" w:rsidRPr="00000000" w14:paraId="00000018">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9">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Board of Peace-</w:t>
      </w:r>
      <w:r w:rsidDel="00000000" w:rsidR="00000000" w:rsidRPr="00000000">
        <w:rPr>
          <w:rFonts w:ascii="Century Gothic" w:cs="Century Gothic" w:eastAsia="Century Gothic" w:hAnsi="Century Gothic"/>
          <w:rtl w:val="0"/>
        </w:rPr>
        <w:t xml:space="preserve"> The Board of Peace is a U.S.-led, international organization by invitation only, established in 2026 by Donald Trump. It oversees post-war reconstruction and governance in Gaza. (Encyclopedia, Britannica)</w:t>
      </w:r>
      <w:r w:rsidDel="00000000" w:rsidR="00000000" w:rsidRPr="00000000">
        <w:rPr>
          <w:rtl w:val="0"/>
        </w:rPr>
      </w:r>
    </w:p>
    <w:p w:rsidR="00000000" w:rsidDel="00000000" w:rsidP="00000000" w:rsidRDefault="00000000" w:rsidRPr="00000000" w14:paraId="0000001A">
      <w:pPr>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1B">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United Nations Relief and Works Agency for Palestine (UNRWA)- </w:t>
      </w:r>
      <w:r w:rsidDel="00000000" w:rsidR="00000000" w:rsidRPr="00000000">
        <w:rPr>
          <w:rFonts w:ascii="Century Gothic" w:cs="Century Gothic" w:eastAsia="Century Gothic" w:hAnsi="Century Gothic"/>
          <w:rtl w:val="0"/>
        </w:rPr>
        <w:t xml:space="preserve">UNRWA, a United Nations agency established in 1949, provides refugees with healthcare, education, and humanitarian relief in Gaza (BBC)</w:t>
      </w:r>
    </w:p>
    <w:p w:rsidR="00000000" w:rsidDel="00000000" w:rsidP="00000000" w:rsidRDefault="00000000" w:rsidRPr="00000000" w14:paraId="0000001C">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D">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National Committee for Gaza Administration (NCAG): </w:t>
      </w:r>
      <w:r w:rsidDel="00000000" w:rsidR="00000000" w:rsidRPr="00000000">
        <w:rPr>
          <w:rFonts w:ascii="Century Gothic" w:cs="Century Gothic" w:eastAsia="Century Gothic" w:hAnsi="Century Gothic"/>
          <w:rtl w:val="0"/>
        </w:rPr>
        <w:t xml:space="preserve">NCAG is a technocratic body established in 2026 in Cairo, which aids in reconstruction, service, and stabilization in Gaza. (NCAG)</w:t>
      </w:r>
    </w:p>
    <w:p w:rsidR="00000000" w:rsidDel="00000000" w:rsidP="00000000" w:rsidRDefault="00000000" w:rsidRPr="00000000" w14:paraId="0000001E">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F">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Deradicalization in Gaza: </w:t>
      </w:r>
      <w:r w:rsidDel="00000000" w:rsidR="00000000" w:rsidRPr="00000000">
        <w:rPr>
          <w:rFonts w:ascii="Century Gothic" w:cs="Century Gothic" w:eastAsia="Century Gothic" w:hAnsi="Century Gothic"/>
          <w:rtl w:val="0"/>
        </w:rPr>
        <w:t xml:space="preserve">Deradicalization in Gaza is a multi-dimensional strategy aimed at transforming Gaza into a terror-free zone, reducing public support for Hamas and violence. Allowing for the post-war trauma to decrease. (Neumann, Neomi)</w:t>
      </w:r>
    </w:p>
    <w:p w:rsidR="00000000" w:rsidDel="00000000" w:rsidP="00000000" w:rsidRDefault="00000000" w:rsidRPr="00000000" w14:paraId="00000020">
      <w:pPr>
        <w:widowControl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1">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Gaza Reconstruction Mechanisms (GRM): </w:t>
      </w:r>
      <w:r w:rsidDel="00000000" w:rsidR="00000000" w:rsidRPr="00000000">
        <w:rPr>
          <w:rFonts w:ascii="Century Gothic" w:cs="Century Gothic" w:eastAsia="Century Gothic" w:hAnsi="Century Gothic"/>
          <w:rtl w:val="0"/>
        </w:rPr>
        <w:t xml:space="preserve">Israeli-Palestinian authority inspecting imports, to check if they are weapons, through a UN system. (Gaza Reconstruction Mechanisms)</w:t>
      </w:r>
    </w:p>
    <w:p w:rsidR="00000000" w:rsidDel="00000000" w:rsidP="00000000" w:rsidRDefault="00000000" w:rsidRPr="00000000" w14:paraId="00000022">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3">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Axis of resistance: </w:t>
      </w:r>
      <w:r w:rsidDel="00000000" w:rsidR="00000000" w:rsidRPr="00000000">
        <w:rPr>
          <w:rFonts w:ascii="Century Gothic" w:cs="Century Gothic" w:eastAsia="Century Gothic" w:hAnsi="Century Gothic"/>
          <w:rtl w:val="0"/>
        </w:rPr>
        <w:t xml:space="preserve">A network supported by Iran of anti-Israeli and Western forces, including Hamas. (Zeidan, Adam)</w:t>
      </w:r>
    </w:p>
    <w:p w:rsidR="00000000" w:rsidDel="00000000" w:rsidP="00000000" w:rsidRDefault="00000000" w:rsidRPr="00000000" w14:paraId="00000024">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5">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War crimes: </w:t>
      </w:r>
      <w:r w:rsidDel="00000000" w:rsidR="00000000" w:rsidRPr="00000000">
        <w:rPr>
          <w:rFonts w:ascii="Century Gothic" w:cs="Century Gothic" w:eastAsia="Century Gothic" w:hAnsi="Century Gothic"/>
          <w:rtl w:val="0"/>
        </w:rPr>
        <w:t xml:space="preserve">violations of the international humanitarian law, like hostage taking and attacking civilians. (Database, ICRC)</w:t>
      </w:r>
    </w:p>
    <w:p w:rsidR="00000000" w:rsidDel="00000000" w:rsidP="00000000" w:rsidRDefault="00000000" w:rsidRPr="00000000" w14:paraId="00000026">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7">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Hamas: </w:t>
      </w:r>
      <w:r w:rsidDel="00000000" w:rsidR="00000000" w:rsidRPr="00000000">
        <w:rPr>
          <w:rFonts w:ascii="Century Gothic" w:cs="Century Gothic" w:eastAsia="Century Gothic" w:hAnsi="Century Gothic"/>
          <w:rtl w:val="0"/>
        </w:rPr>
        <w:t xml:space="preserve">a Palestinian, Sunni-Islamic militant organization that has governed the Gaza Strip and initiated multiple attacks. (Navarra, University)</w:t>
      </w:r>
    </w:p>
    <w:p w:rsidR="00000000" w:rsidDel="00000000" w:rsidP="00000000" w:rsidRDefault="00000000" w:rsidRPr="00000000" w14:paraId="00000028">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9">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Israel Defense Forces (IDF)</w:t>
      </w:r>
      <w:r w:rsidDel="00000000" w:rsidR="00000000" w:rsidRPr="00000000">
        <w:rPr>
          <w:rFonts w:ascii="Century Gothic" w:cs="Century Gothic" w:eastAsia="Century Gothic" w:hAnsi="Century Gothic"/>
          <w:rtl w:val="0"/>
        </w:rPr>
        <w:t xml:space="preserve">: the official military of the state of Israel. (The Editors of Encyclopedia Britannica)</w:t>
      </w:r>
    </w:p>
    <w:p w:rsidR="00000000" w:rsidDel="00000000" w:rsidP="00000000" w:rsidRDefault="00000000" w:rsidRPr="00000000" w14:paraId="0000002A">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B">
      <w:pPr>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General Overview</w:t>
      </w:r>
      <w:r w:rsidDel="00000000" w:rsidR="00000000" w:rsidRPr="00000000">
        <w:rPr>
          <w:rtl w:val="0"/>
        </w:rPr>
      </w:r>
    </w:p>
    <w:p w:rsidR="00000000" w:rsidDel="00000000" w:rsidP="00000000" w:rsidRDefault="00000000" w:rsidRPr="00000000" w14:paraId="0000002C">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The Main Idea </w:t>
      </w:r>
      <w:r w:rsidDel="00000000" w:rsidR="00000000" w:rsidRPr="00000000">
        <w:rPr>
          <w:rtl w:val="0"/>
        </w:rPr>
      </w:r>
    </w:p>
    <w:p w:rsidR="00000000" w:rsidDel="00000000" w:rsidP="00000000" w:rsidRDefault="00000000" w:rsidRPr="00000000" w14:paraId="0000002D">
      <w:pPr>
        <w:pageBreakBefore w:val="0"/>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most controversial aspect of addressing humanitarian displacement and post-conflict recovery in Gaza is the different perspectives on the issue in terms of post-reconstruction governance. While some nations like the United Kingdom, United States, and Germany support Palestinian-led (Fatah) reconstruction, excluding the participation of Hamas and aiming for a two-state solution, others like Venezuela, Palestine, and Algeria support Palestinian-led governance (Fatah) with Hamas included and no external forces. These decisions are influenced by a mix of political history, economic interest, and each nation's values. However, the difference leads to controversy, and unresolved conflict widens. Despite the widening controversies maintaining the issue unresolved, countries such as the United States, Turkey, Iran, and others all exemplify prioritizing fast humanitarian aid, opening emergency shelters (the U.S. only holds 150 or more), while also helping displaced individuals with temporary stays. However, as time is ticking, more and more individuals are displaced from what once was their home, and the decision of who should govern Gaza in post-conflict recovery remains undetermined. Consequently, a global effort is needed to enforce long-term solutions and regulations to fix the conflict once and for all. </w:t>
      </w:r>
    </w:p>
    <w:p w:rsidR="00000000" w:rsidDel="00000000" w:rsidP="00000000" w:rsidRDefault="00000000" w:rsidRPr="00000000" w14:paraId="0000002E">
      <w:pPr>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F">
      <w:pPr>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Humanitarian displacement related to border control and social issues</w:t>
      </w:r>
    </w:p>
    <w:p w:rsidR="00000000" w:rsidDel="00000000" w:rsidP="00000000" w:rsidRDefault="00000000" w:rsidRPr="00000000" w14:paraId="00000030">
      <w:pPr>
        <w:spacing w:after="0" w:line="360" w:lineRule="auto"/>
        <w:jc w:val="both"/>
        <w:rPr>
          <w:rFonts w:ascii="Century Gothic" w:cs="Century Gothic" w:eastAsia="Century Gothic" w:hAnsi="Century Gothic"/>
          <w:color w:val="444444"/>
        </w:rPr>
      </w:pPr>
      <w:r w:rsidDel="00000000" w:rsidR="00000000" w:rsidRPr="00000000">
        <w:rPr>
          <w:rFonts w:ascii="Century Gothic" w:cs="Century Gothic" w:eastAsia="Century Gothic" w:hAnsi="Century Gothic"/>
          <w:color w:val="444444"/>
          <w:rtl w:val="0"/>
        </w:rPr>
        <w:t xml:space="preserve">The Human Rights Watch has emphasized, “</w:t>
      </w:r>
      <w:r w:rsidDel="00000000" w:rsidR="00000000" w:rsidRPr="00000000">
        <w:rPr>
          <w:rFonts w:ascii="Century Gothic" w:cs="Century Gothic" w:eastAsia="Century Gothic" w:hAnsi="Century Gothic"/>
          <w:color w:val="444444"/>
          <w:rtl w:val="0"/>
        </w:rPr>
        <w:t xml:space="preserve">According to the United Nations, 1.9 million people were displaced in Gaza as of October 2024 out of a population of 2.2 million people.” (Hardman), showcasing how, because of the Israeli blockade to prevent weaponization of aid, sanitation systems, water, and necessities are collapsing gradually (OHCHR). Thereby raising wider concerns over humanitarian and social issues. As some nations may oppose such a blockade as it directly violates human rights, while others find it necessary to prevent more violence in Gaza, which maintains the conflict ongoing. Similarly, the blockade has enabled Hamas to control the population through its starvation. Eventually leading to terrorism inside Gaza and forced displacement, however, some Middle Eastern countries refuse to accept refugees as the influx could allow Hamas to establish itself in such nations, terrorising not only Gaza but other countries too. Despite such conditions, individuals forced to migrate hold the UN 194 resolution calling for the right of refugees to return to their homes. Generating questions on how individuals will return home, if certain zones in Gaza are prohibited, and how the blockade will allow them to have access to the pivotal human rights and safety. While also questioning how the “660,000 Gaza children remain out of school” (warns UNRWA), leaving children out of education is impacting generational advancement and educational rights.</w:t>
      </w:r>
    </w:p>
    <w:p w:rsidR="00000000" w:rsidDel="00000000" w:rsidP="00000000" w:rsidRDefault="00000000" w:rsidRPr="00000000" w14:paraId="00000031">
      <w:pPr>
        <w:spacing w:after="0" w:line="360" w:lineRule="auto"/>
        <w:jc w:val="both"/>
        <w:rPr>
          <w:rFonts w:ascii="Century Gothic" w:cs="Century Gothic" w:eastAsia="Century Gothic" w:hAnsi="Century Gothic"/>
          <w:color w:val="444444"/>
        </w:rPr>
      </w:pPr>
      <w:r w:rsidDel="00000000" w:rsidR="00000000" w:rsidRPr="00000000">
        <w:rPr>
          <w:rtl w:val="0"/>
        </w:rPr>
      </w:r>
    </w:p>
    <w:p w:rsidR="00000000" w:rsidDel="00000000" w:rsidP="00000000" w:rsidRDefault="00000000" w:rsidRPr="00000000" w14:paraId="00000032">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Governance and security controls</w:t>
      </w:r>
      <w:r w:rsidDel="00000000" w:rsidR="00000000" w:rsidRPr="00000000">
        <w:rPr>
          <w:rtl w:val="0"/>
        </w:rPr>
      </w:r>
    </w:p>
    <w:p w:rsidR="00000000" w:rsidDel="00000000" w:rsidP="00000000" w:rsidRDefault="00000000" w:rsidRPr="00000000" w14:paraId="00000033">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main controversy within the Gaza issue is who should govern Gaza in the post-confl</w:t>
      </w:r>
      <w:r w:rsidDel="00000000" w:rsidR="00000000" w:rsidRPr="00000000">
        <w:rPr>
          <w:rFonts w:ascii="Century Gothic" w:cs="Century Gothic" w:eastAsia="Century Gothic" w:hAnsi="Century Gothic"/>
          <w:color w:val="222222"/>
          <w:rtl w:val="0"/>
        </w:rPr>
        <w:t xml:space="preserve">ict period. The central controversy is whether Hamas should be involved. While some countries like Israel and the European Union (EU) strongly oppose Hamas participation in ruling by stating (the European Union) “</w:t>
      </w:r>
      <w:r w:rsidDel="00000000" w:rsidR="00000000" w:rsidRPr="00000000">
        <w:rPr>
          <w:rFonts w:ascii="Century Gothic" w:cs="Century Gothic" w:eastAsia="Century Gothic" w:hAnsi="Century Gothic"/>
          <w:color w:val="222222"/>
          <w:highlight w:val="white"/>
          <w:rtl w:val="0"/>
        </w:rPr>
        <w:t xml:space="preserve"> There can be no role for Hamas in the future of Gaza” (EU statement),</w:t>
      </w:r>
      <w:r w:rsidDel="00000000" w:rsidR="00000000" w:rsidRPr="00000000">
        <w:rPr>
          <w:rFonts w:ascii="Roboto" w:cs="Roboto" w:eastAsia="Roboto" w:hAnsi="Roboto"/>
          <w:color w:val="222222"/>
          <w:sz w:val="24"/>
          <w:szCs w:val="24"/>
          <w:highlight w:val="white"/>
          <w:rtl w:val="0"/>
        </w:rPr>
        <w:t xml:space="preserve"> </w:t>
      </w:r>
      <w:r w:rsidDel="00000000" w:rsidR="00000000" w:rsidRPr="00000000">
        <w:rPr>
          <w:rFonts w:ascii="Century Gothic" w:cs="Century Gothic" w:eastAsia="Century Gothic" w:hAnsi="Century Gothic"/>
          <w:color w:val="222222"/>
          <w:rtl w:val="0"/>
        </w:rPr>
        <w:t xml:space="preserve">as it can hinder regional stability because of aggressive tendencies, and it can m</w:t>
      </w:r>
      <w:r w:rsidDel="00000000" w:rsidR="00000000" w:rsidRPr="00000000">
        <w:rPr>
          <w:rFonts w:ascii="Century Gothic" w:cs="Century Gothic" w:eastAsia="Century Gothic" w:hAnsi="Century Gothic"/>
          <w:rtl w:val="0"/>
        </w:rPr>
        <w:t xml:space="preserve">ake an impact on the safety of citizens. On the other hand, countries like Palestine want Hamas involved due to “</w:t>
      </w:r>
      <w:r w:rsidDel="00000000" w:rsidR="00000000" w:rsidRPr="00000000">
        <w:rPr>
          <w:rFonts w:ascii="Century Gothic" w:cs="Century Gothic" w:eastAsia="Century Gothic" w:hAnsi="Century Gothic"/>
          <w:color w:val="333333"/>
          <w:highlight w:val="white"/>
          <w:rtl w:val="0"/>
        </w:rPr>
        <w:t xml:space="preserve">The support for Hamas comes from various sources, but the most important one is because Palestinians share Hamas' values.” (Stern), truly showcasing that even though Hamas can be aggressive and hinder regional stability, Palestinian values are shared with Hamas’s. However, this controversy between who should rule has caused decisions and ceasefires to fail, but also not been determined, keeping the conflict alive. If nations were to agree on the disarmament of Hamas, Hamas strongly objects (Goren), further emphasizing the struggle. Showing to solve such issue, countries have to cease to an agreement that values each view but also the security of the people who will be affected if the conflict is not solved, given more than 90% of the population has been displaced (Hardman) and about “</w:t>
      </w:r>
      <w:r w:rsidDel="00000000" w:rsidR="00000000" w:rsidRPr="00000000">
        <w:rPr>
          <w:rFonts w:ascii="Century Gothic" w:cs="Century Gothic" w:eastAsia="Century Gothic" w:hAnsi="Century Gothic"/>
          <w:color w:val="4a4a4a"/>
          <w:highlight w:val="white"/>
          <w:rtl w:val="0"/>
        </w:rPr>
        <w:t xml:space="preserve">about 300,000” (OHCHR) are lacking necessities in Gaza internally, showing decisions and agreements must come fast before more </w:t>
      </w:r>
      <w:r w:rsidDel="00000000" w:rsidR="00000000" w:rsidRPr="00000000">
        <w:rPr>
          <w:rFonts w:ascii="Century Gothic" w:cs="Century Gothic" w:eastAsia="Century Gothic" w:hAnsi="Century Gothic"/>
          <w:color w:val="333333"/>
          <w:highlight w:val="white"/>
          <w:rtl w:val="0"/>
        </w:rPr>
        <w:t xml:space="preserve">individuals die and suffer.</w:t>
      </w:r>
      <w:r w:rsidDel="00000000" w:rsidR="00000000" w:rsidRPr="00000000">
        <w:rPr>
          <w:rtl w:val="0"/>
        </w:rPr>
      </w:r>
    </w:p>
    <w:p w:rsidR="00000000" w:rsidDel="00000000" w:rsidP="00000000" w:rsidRDefault="00000000" w:rsidRPr="00000000" w14:paraId="00000034">
      <w:pPr>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35">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Reconstruction and Financing in Post-Conflict</w:t>
      </w:r>
      <w:r w:rsidDel="00000000" w:rsidR="00000000" w:rsidRPr="00000000">
        <w:rPr>
          <w:rtl w:val="0"/>
        </w:rPr>
      </w:r>
    </w:p>
    <w:p w:rsidR="00000000" w:rsidDel="00000000" w:rsidP="00000000" w:rsidRDefault="00000000" w:rsidRPr="00000000" w14:paraId="00000036">
      <w:pPr>
        <w:spacing w:after="0" w:line="360" w:lineRule="auto"/>
        <w:jc w:val="both"/>
        <w:rPr>
          <w:rFonts w:ascii="Century Gothic" w:cs="Century Gothic" w:eastAsia="Century Gothic" w:hAnsi="Century Gothic"/>
          <w:color w:val="222222"/>
          <w:highlight w:val="white"/>
        </w:rPr>
      </w:pPr>
      <w:r w:rsidDel="00000000" w:rsidR="00000000" w:rsidRPr="00000000">
        <w:rPr>
          <w:rFonts w:ascii="Century Gothic" w:cs="Century Gothic" w:eastAsia="Century Gothic" w:hAnsi="Century Gothic"/>
          <w:rtl w:val="0"/>
        </w:rPr>
        <w:t xml:space="preserve">Considering that throughout the past years, there have been about 5 attempts to reconstruct Gaza in less than twenty years (Gaza, Reconstruction), making nations question </w:t>
      </w:r>
      <w:r w:rsidDel="00000000" w:rsidR="00000000" w:rsidRPr="00000000">
        <w:rPr>
          <w:rFonts w:ascii="Century Gothic" w:cs="Century Gothic" w:eastAsia="Century Gothic" w:hAnsi="Century Gothic"/>
          <w:color w:val="222222"/>
          <w:rtl w:val="0"/>
        </w:rPr>
        <w:t xml:space="preserve">if it is worth rebuilding houses, hospitals, and education systems once again, if it can fail.  “</w:t>
      </w:r>
      <w:r w:rsidDel="00000000" w:rsidR="00000000" w:rsidRPr="00000000">
        <w:rPr>
          <w:rFonts w:ascii="Century Gothic" w:cs="Century Gothic" w:eastAsia="Century Gothic" w:hAnsi="Century Gothic"/>
          <w:color w:val="222222"/>
          <w:highlight w:val="white"/>
          <w:rtl w:val="0"/>
        </w:rPr>
        <w:t xml:space="preserve">Yet the UN and World Bank estimate that </w:t>
      </w:r>
      <w:hyperlink r:id="rId8">
        <w:r w:rsidDel="00000000" w:rsidR="00000000" w:rsidRPr="00000000">
          <w:rPr>
            <w:rFonts w:ascii="Century Gothic" w:cs="Century Gothic" w:eastAsia="Century Gothic" w:hAnsi="Century Gothic"/>
            <w:color w:val="222222"/>
            <w:highlight w:val="white"/>
            <w:u w:val="single"/>
            <w:rtl w:val="0"/>
          </w:rPr>
          <w:t xml:space="preserve">$70 billion</w:t>
        </w:r>
      </w:hyperlink>
      <w:r w:rsidDel="00000000" w:rsidR="00000000" w:rsidRPr="00000000">
        <w:rPr>
          <w:rFonts w:ascii="Century Gothic" w:cs="Century Gothic" w:eastAsia="Century Gothic" w:hAnsi="Century Gothic"/>
          <w:color w:val="222222"/>
          <w:highlight w:val="white"/>
          <w:rtl w:val="0"/>
        </w:rPr>
        <w:t xml:space="preserve"> will be needed for Gaza’s relief, recovery, and reconstruction” (Hassan). The article published in 2026 states how $70billion dollars are estimated for recovery and relief; however, the high amount requires UNRWA and the United States (U.S.)- led board of peace to collect such funds, collectively showing a global effort. However, due to uncertainties such as the United States’ hope to “take over Gaza” (Shawkat), it's unclear who or what will govern the Gaza Strip, compromising funds from being met, and actions being taken, as countries such as Egypt and Arab nations can't trust a solid solution, but also do not agree with such ideas. Differently it is also in question whether the funds are truly being used to rebuild rather than fund military groups as rumors of Iran and many other nations have been attributed </w:t>
      </w:r>
      <w:r w:rsidDel="00000000" w:rsidR="00000000" w:rsidRPr="00000000">
        <w:rPr>
          <w:rFonts w:ascii="Century Gothic" w:cs="Century Gothic" w:eastAsia="Century Gothic" w:hAnsi="Century Gothic"/>
          <w:color w:val="121212"/>
          <w:highlight w:val="white"/>
          <w:rtl w:val="0"/>
        </w:rPr>
        <w:t xml:space="preserve">to “transferring tens of millions of dollars to Hamas to rebuild its underground infrastructure and replenish its rocket arsenal” (Hamas accelerates tunnel building) which make nations truly question if others are attributing to rebuild or destroy, and if the funds disguised as “help” can be actually for harmful attacks like the tunnels would help reinforce. Therefore, countries demand deradicalization in Gaza and for trust to be established. Otherwise, there would be further controversy as nations overall cannot trust the funds being solely used to help vulnerable individuals, which is why many countries demand the disarmament of Hamas before anything else. </w:t>
      </w:r>
      <w:r w:rsidDel="00000000" w:rsidR="00000000" w:rsidRPr="00000000">
        <w:rPr>
          <w:rtl w:val="0"/>
        </w:rPr>
      </w:r>
    </w:p>
    <w:p w:rsidR="00000000" w:rsidDel="00000000" w:rsidP="00000000" w:rsidRDefault="00000000" w:rsidRPr="00000000" w14:paraId="00000037">
      <w:pPr>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38">
      <w:pPr>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Major Parties Involved and Their Views</w:t>
      </w:r>
      <w:r w:rsidDel="00000000" w:rsidR="00000000" w:rsidRPr="00000000">
        <w:rPr>
          <w:rtl w:val="0"/>
        </w:rPr>
      </w:r>
    </w:p>
    <w:p w:rsidR="00000000" w:rsidDel="00000000" w:rsidP="00000000" w:rsidRDefault="00000000" w:rsidRPr="00000000" w14:paraId="00000039">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Israel</w:t>
      </w:r>
    </w:p>
    <w:p w:rsidR="00000000" w:rsidDel="00000000" w:rsidP="00000000" w:rsidRDefault="00000000" w:rsidRPr="00000000" w14:paraId="0000003A">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rtl w:val="0"/>
        </w:rPr>
        <w:t xml:space="preserve">Israel is one of the major parties in this conflict because it has been significantly involved. After all, the whole conflict and war started against Israel. Furthermore, Israel also controls Gaza's borders, airspace, and maritime access. Israel's military and security police strongly affect the humanitarian situation in Gaza because they affect the movement of citizens and also control a lot of Gaza's resources that go into the country, including things such as water. Though Israel plays a big role when it comes to displacement, the country argues that it is taking necessary steps to ensure the country's national security and self-defense. Because Israel is a prime country in this conflict, its aid is needed to solve this issue because it controls so many of Gaza's access points, making its collaboration essential.</w:t>
      </w:r>
      <w:r w:rsidDel="00000000" w:rsidR="00000000" w:rsidRPr="00000000">
        <w:rPr>
          <w:rtl w:val="0"/>
        </w:rPr>
      </w:r>
    </w:p>
    <w:p w:rsidR="00000000" w:rsidDel="00000000" w:rsidP="00000000" w:rsidRDefault="00000000" w:rsidRPr="00000000" w14:paraId="0000003B">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3C">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Hamas</w:t>
      </w:r>
    </w:p>
    <w:p w:rsidR="00000000" w:rsidDel="00000000" w:rsidP="00000000" w:rsidRDefault="00000000" w:rsidRPr="00000000" w14:paraId="0000003D">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Hamas is a militant group that has had control over Gaza since 2007 and plays a very large role in the conflict. The group is the main enemy of Israel and is the group that started the war between the two countries in the first place due to their attacking Israel first. The group has been involved in many armed confrontations and is considered a militant organization by several countries. Hamas argues that its reasoning for attacking Israel is because of a movement against Israeli occupation, but Israel and other countries look at Hamas as a major security threat globally. Because Hamas is in control of Gaza, its decisions strongly impact the process of solving this conflict, especially the humanitarian situation of civilians in Palestine.</w:t>
      </w:r>
    </w:p>
    <w:p w:rsidR="00000000" w:rsidDel="00000000" w:rsidP="00000000" w:rsidRDefault="00000000" w:rsidRPr="00000000" w14:paraId="0000003E">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F">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States</w:t>
      </w:r>
    </w:p>
    <w:p w:rsidR="00000000" w:rsidDel="00000000" w:rsidP="00000000" w:rsidRDefault="00000000" w:rsidRPr="00000000" w14:paraId="00000040">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States is a major global actor in this conflict because of its strong military, economic, and political support for Israel. Since the conflict started, the United States has been greatly involved in the country because it supported Israel, but also because the country has been a strong provider of humanitarian aid for Palestinians, and at the same time has been a key player when it comes to negotiating for cease-fires and humanitarian pauses. The United States, having a strong influence globally, can change the tide in this issue and can sway international decision-making related to the conflict.</w:t>
      </w:r>
    </w:p>
    <w:p w:rsidR="00000000" w:rsidDel="00000000" w:rsidP="00000000" w:rsidRDefault="00000000" w:rsidRPr="00000000" w14:paraId="00000041">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2">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Egypt </w:t>
      </w:r>
    </w:p>
    <w:p w:rsidR="00000000" w:rsidDel="00000000" w:rsidP="00000000" w:rsidRDefault="00000000" w:rsidRPr="00000000" w14:paraId="00000043">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rtl w:val="0"/>
        </w:rPr>
        <w:t xml:space="preserve">Egypt plays a crucial role in this issue, not because of its military assistance or its alliances, but mainly because of its geographical position. Egypt shares a border with Gaza and controls the Rafah crossing, which is the main border crossing between Gaza and the rest of the world that Israel does not control. This crossing is extremely important for delivering humanitarian aid to Palestinians because it is one of the most important crossings that Israel can not cut off, and it is used to manage the movement of civilians. Furthermore, Egypt has also been found to be a mediator between Israel and Palestine, trying to find a cease-fire deal between both countries. Because of this, Egypt has been found to play a crucial role when it comes to displacement and humanitarian aid in Palestine.</w:t>
      </w:r>
      <w:r w:rsidDel="00000000" w:rsidR="00000000" w:rsidRPr="00000000">
        <w:rPr>
          <w:rtl w:val="0"/>
        </w:rPr>
      </w:r>
    </w:p>
    <w:p w:rsidR="00000000" w:rsidDel="00000000" w:rsidP="00000000" w:rsidRDefault="00000000" w:rsidRPr="00000000" w14:paraId="00000044">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45">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Timeline of Events, Relevant Resolutions, Treaties, and Events</w:t>
      </w:r>
      <w:r w:rsidDel="00000000" w:rsidR="00000000" w:rsidRPr="00000000">
        <w:rPr>
          <w:rtl w:val="0"/>
        </w:rPr>
      </w:r>
    </w:p>
    <w:p w:rsidR="00000000" w:rsidDel="00000000" w:rsidP="00000000" w:rsidRDefault="00000000" w:rsidRPr="00000000" w14:paraId="00000046">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47">
      <w:pPr>
        <w:spacing w:after="0" w:line="360" w:lineRule="auto"/>
        <w:jc w:val="left"/>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rtl w:val="0"/>
        </w:rPr>
        <w:t xml:space="preserve">              Date</w:t>
        <w:tab/>
        <w:tab/>
        <w:t xml:space="preserve">    Description of Event </w:t>
      </w:r>
      <w:r w:rsidDel="00000000" w:rsidR="00000000" w:rsidRPr="00000000">
        <w:rPr>
          <w:rtl w:val="0"/>
        </w:rPr>
      </w:r>
    </w:p>
    <w:p w:rsidR="00000000" w:rsidDel="00000000" w:rsidP="00000000" w:rsidRDefault="00000000" w:rsidRPr="00000000" w14:paraId="00000048">
      <w:pPr>
        <w:spacing w:after="0" w:line="360" w:lineRule="auto"/>
        <w:jc w:val="both"/>
        <w:rPr>
          <w:rFonts w:ascii="Century Gothic" w:cs="Century Gothic" w:eastAsia="Century Gothic" w:hAnsi="Century Gothic"/>
          <w:b w:val="1"/>
          <w:bCs w:val="1"/>
        </w:rPr>
      </w:pPr>
      <w:r w:rsidDel="00000000" w:rsidR="00000000" w:rsidRPr="00000000">
        <w:rPr>
          <w:rtl w:val="0"/>
        </w:rPr>
      </w:r>
    </w:p>
    <w:tbl>
      <w:tblPr>
        <w:tblStyle w:val="Table1"/>
        <w:tblpPr w:leftFromText="180" w:rightFromText="180" w:topFromText="180" w:bottomFromText="180" w:vertAnchor="text" w:horzAnchor="text" w:tblpX="-12.000000000000002" w:tblpY="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95"/>
        <w:gridCol w:w="7065"/>
        <w:tblGridChange w:id="0">
          <w:tblGrid>
            <w:gridCol w:w="2295"/>
            <w:gridCol w:w="706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9">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1948</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A">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Marked as the Nakba, referring to when the state of Israel was established, which led to the Arab-Israeli war. Because it involved multiple Arab states, it caused displacement around the entire Middle East, causing people to live in high-risk areas, beginning the long-term humanitarian challenges in the areas(Haddad).</w:t>
            </w:r>
          </w:p>
        </w:tc>
      </w:tr>
      <w:tr>
        <w:trPr>
          <w:cantSplit w:val="0"/>
          <w:trHeight w:val="1095"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B">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1967</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C">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Six-Day War occurred, which was the third Arab-Israeli war. This marked a change in the Middle East because this war outcomes led Israel to gain multiple areas, including the very important Gaza Strip,p and Gaza came under Israel's military occupation. This event intensified tension greatly and changed the political situation in the area(Britannica).</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D">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1987</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E">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is referred to as the first intifada, where a Palestinian uprising was initiated in the West Bank and Gaza against Israeli control. It involved protests, civil disobedience, and multiple clashes with Israeli forces. What marks this is that after this, Hamas was founded, which later turned into an important political and militant organization in the conflict(Council on Foreign Relations).</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F">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2005</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0">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On this date, it seemed like the first steps toward peace because Israel removed its settlers and permanent military forces from the Gaza Strip while still having control over Gaza's airspace, maritime access, and several border crossings, which still affected the economy and humanitarian conditions in these areas (BBC).</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1">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2007</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2">
            <w:pPr>
              <w:widowControl w:val="0"/>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rtl w:val="0"/>
              </w:rPr>
              <w:t xml:space="preserve">Hamas takes over the Gaza Strip. Following this takeover, both Israel and Egypt imposed strong restrictions on Gaza's borders due to security concerns. These restrictions significantly affected the movement of people, goods, and humanitarian supplies(OCHA).</w:t>
            </w: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3">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2014</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4">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 major war between Israel and Hamas started, which lasted about 50 days. This conflict resulted in significant casualties, destruction of infrastructure, and high displacement of hundreds of thousands of civilians in Gaza(ECF Database).</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5">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2023</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6">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On October 7, Hamas launched a large-scale attack on Israel. This forced Israel to respond with extensive military operations in Gaza. This conflict caused mass destruction and displacement of a large amount of Gaza's population in the area(M.I).</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7">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2026</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8">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Currently, international organizations are trying to mediate the conflict with treaties and discussing ways to provide humanitarian aid in high-risk areas affected by the conflict. These discussions mainly take place in the United Nations conferences with other countries intending to provide help for this conflict(M.I).</w:t>
            </w:r>
          </w:p>
        </w:tc>
      </w:tr>
    </w:tbl>
    <w:p w:rsidR="00000000" w:rsidDel="00000000" w:rsidP="00000000" w:rsidRDefault="00000000" w:rsidRPr="00000000" w14:paraId="00000059">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5A">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United Nations Involvement</w:t>
      </w:r>
      <w:r w:rsidDel="00000000" w:rsidR="00000000" w:rsidRPr="00000000">
        <w:rPr>
          <w:rtl w:val="0"/>
        </w:rPr>
      </w:r>
    </w:p>
    <w:p w:rsidR="00000000" w:rsidDel="00000000" w:rsidP="00000000" w:rsidRDefault="00000000" w:rsidRPr="00000000" w14:paraId="0000005B">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Nations has held a significant role over the years concerning the issue of “Addressing humanitarian displacement and post-conflict recovery in Gaza.” </w:t>
      </w:r>
    </w:p>
    <w:p w:rsidR="00000000" w:rsidDel="00000000" w:rsidP="00000000" w:rsidRDefault="00000000" w:rsidRPr="00000000" w14:paraId="0000005C">
      <w:pPr>
        <w:pageBreakBefore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5D">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Nations Office for the Coordination of Humanitarian Affairs (OCHA), 2025</w:t>
      </w:r>
    </w:p>
    <w:p w:rsidR="00000000" w:rsidDel="00000000" w:rsidP="00000000" w:rsidRDefault="00000000" w:rsidRPr="00000000" w14:paraId="0000005E">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On October tenth of 2025, a 60-day humanitarian response plan was implemented in Gaza, following a ceasefire, all tracked by the Security Council's resolution 2720 mechanism (UNOPS). Outlining the fast need for humanitarian assistance, for example, by </w:t>
      </w:r>
      <w:r w:rsidDel="00000000" w:rsidR="00000000" w:rsidRPr="00000000">
        <w:rPr>
          <w:rFonts w:ascii="Century Gothic" w:cs="Century Gothic" w:eastAsia="Century Gothic" w:hAnsi="Century Gothic"/>
          <w:rtl w:val="0"/>
        </w:rPr>
        <w:t xml:space="preserve">November</w:t>
      </w:r>
      <w:r w:rsidDel="00000000" w:rsidR="00000000" w:rsidRPr="00000000">
        <w:rPr>
          <w:rFonts w:ascii="Century Gothic" w:cs="Century Gothic" w:eastAsia="Century Gothic" w:hAnsi="Century Gothic"/>
          <w:rtl w:val="0"/>
        </w:rPr>
        <w:t xml:space="preserve"> tenth over </w:t>
      </w:r>
      <w:r w:rsidDel="00000000" w:rsidR="00000000" w:rsidRPr="00000000">
        <w:rPr>
          <w:rFonts w:ascii="Century Gothic" w:cs="Century Gothic" w:eastAsia="Century Gothic" w:hAnsi="Century Gothic"/>
          <w:rtl w:val="0"/>
        </w:rPr>
        <w:t xml:space="preserve">“1.3 million cooked meals distributed daily, 65,000 pallets of humanitarian supplies entered Gaza, 4 million litres of fuel supplied to partners and service providers, 27 health service points reopened or newly established” (report: humanitarian response)</w:t>
      </w:r>
      <w:r w:rsidDel="00000000" w:rsidR="00000000" w:rsidRPr="00000000">
        <w:rPr>
          <w:rFonts w:ascii="Century Gothic" w:cs="Century Gothic" w:eastAsia="Century Gothic" w:hAnsi="Century Gothic"/>
          <w:rtl w:val="0"/>
        </w:rPr>
        <w:t xml:space="preserve"> these efforts delivered, maximum humanitarian relief. However, since the ceasefire came to effect, between February 20th and 25th  “</w:t>
      </w:r>
      <w:r w:rsidDel="00000000" w:rsidR="00000000" w:rsidRPr="00000000">
        <w:rPr>
          <w:rFonts w:ascii="Century Gothic" w:cs="Century Gothic" w:eastAsia="Century Gothic" w:hAnsi="Century Gothic"/>
          <w:rtl w:val="0"/>
        </w:rPr>
        <w:t xml:space="preserve">seven Palestinians were killed, and 33 others injured during this period, bringing the total casualty toll reported by MoH” </w:t>
      </w:r>
      <w:r w:rsidDel="00000000" w:rsidR="00000000" w:rsidRPr="00000000">
        <w:rPr>
          <w:rFonts w:ascii="Century Gothic" w:cs="Century Gothic" w:eastAsia="Century Gothic" w:hAnsi="Century Gothic"/>
          <w:rtl w:val="0"/>
        </w:rPr>
        <w:t xml:space="preserve">(“Gaza Humanitarian Response | Situation Report No. 69 | United Nations Office for the Coordination of Humanitarian Affairs - Occupied Palestinian Territory”)</w:t>
      </w:r>
      <w:r w:rsidDel="00000000" w:rsidR="00000000" w:rsidRPr="00000000">
        <w:rPr>
          <w:rFonts w:ascii="Century Gothic" w:cs="Century Gothic" w:eastAsia="Century Gothic" w:hAnsi="Century Gothic"/>
          <w:rtl w:val="0"/>
        </w:rPr>
        <w:t xml:space="preserve"> depicting although there was humanitarian relief, there was also discrimination implied through attacks. Where the WHO and, overall, the UN assisted with such issues by adding medical assistance and support for those who returned to the incident, this highlights the unresolved conflict even after the ceasefire, causing unequal protection of humanitarian relief.</w:t>
      </w:r>
    </w:p>
    <w:p w:rsidR="00000000" w:rsidDel="00000000" w:rsidP="00000000" w:rsidRDefault="00000000" w:rsidRPr="00000000" w14:paraId="0000005F">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0">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Nations Relief and Works Agency (UNRWA) emergency operations from 1949 to 2026</w:t>
      </w:r>
    </w:p>
    <w:p w:rsidR="00000000" w:rsidDel="00000000" w:rsidP="00000000" w:rsidRDefault="00000000" w:rsidRPr="00000000" w14:paraId="00000061">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the UN’s General Assembly resolution 302 of December 8th, 1949, UNRWA was established, with a mission to create direct relief for Palestinian refugees, beginning to operate on May 1, 1950 (What is the mandate of UNRWA?). Since then, UNRWA has “</w:t>
      </w:r>
      <w:r w:rsidDel="00000000" w:rsidR="00000000" w:rsidRPr="00000000">
        <w:rPr>
          <w:rFonts w:ascii="Century Gothic" w:cs="Century Gothic" w:eastAsia="Century Gothic" w:hAnsi="Century Gothic"/>
          <w:highlight w:val="white"/>
          <w:rtl w:val="0"/>
        </w:rPr>
        <w:t xml:space="preserve">Around 12,000 Palestinian UNRWA personnel in Gaza continue to provide services and assistance to an entire population in need. In the occupied West Bank, including East Jerusalem” (UNRWA), thereby have </w:t>
      </w:r>
      <w:r w:rsidDel="00000000" w:rsidR="00000000" w:rsidRPr="00000000">
        <w:rPr>
          <w:rFonts w:ascii="Century Gothic" w:cs="Century Gothic" w:eastAsia="Century Gothic" w:hAnsi="Century Gothic"/>
          <w:rtl w:val="0"/>
        </w:rPr>
        <w:t xml:space="preserve">built multiple aid funds, clinics, and even shelters. For instance, at the end of September 2025, over 60,000 people were displaced, and UNRWA placed about 59 shelters to create humanitarian relief, while also hosting 2,000 families in Gaza City (UNRWA). Showing their commitment to produce a better situation in Gaza than there already is. However, UNRWA faces an Israeli operational crisis, “</w:t>
      </w:r>
      <w:r w:rsidDel="00000000" w:rsidR="00000000" w:rsidRPr="00000000">
        <w:rPr>
          <w:rFonts w:ascii="Century Gothic" w:cs="Century Gothic" w:eastAsia="Century Gothic" w:hAnsi="Century Gothic"/>
          <w:highlight w:val="white"/>
          <w:rtl w:val="0"/>
        </w:rPr>
        <w:t xml:space="preserve">due to the intensification of Israeli military operations, displacement orders, and the large-scale displacement of personnel and their families.” (UNRWA), despite this, local operations keep trying to operate over 67,000 displaced people, yet the 127 UNRWA facilities that are located in the Israeli militarized zone (“yellow line”) need Israeli approval to manage (UNRWA, “UNRWA situation report #217). Yet this tension places UNRWA between political controversies, such as military roles or even Hamas, versus the humanitarian aid and recovery. </w:t>
      </w:r>
      <w:r w:rsidDel="00000000" w:rsidR="00000000" w:rsidRPr="00000000">
        <w:rPr>
          <w:rtl w:val="0"/>
        </w:rPr>
      </w:r>
    </w:p>
    <w:p w:rsidR="00000000" w:rsidDel="00000000" w:rsidP="00000000" w:rsidRDefault="00000000" w:rsidRPr="00000000" w14:paraId="00000062">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3">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2026 United Nations Development Programme (UNDP) Gaza Reconstruction and Recovery</w:t>
      </w:r>
    </w:p>
    <w:p w:rsidR="00000000" w:rsidDel="00000000" w:rsidP="00000000" w:rsidRDefault="00000000" w:rsidRPr="00000000" w14:paraId="00000064">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2026, the UNDP began working towards fostering healthier communities, cleaner water, and restoring wastewater systems with about 2, 819 local workers supporting essential services since 2025. Addressing the last few years, where Gazan people have lost their homes, families, and crucial life resources such as water (Hands that rebuild). The way the UNDP enforces recovery is by “</w:t>
      </w:r>
      <w:r w:rsidDel="00000000" w:rsidR="00000000" w:rsidRPr="00000000">
        <w:rPr>
          <w:rFonts w:ascii="Century Gothic" w:cs="Century Gothic" w:eastAsia="Century Gothic" w:hAnsi="Century Gothic"/>
          <w:rtl w:val="0"/>
        </w:rPr>
        <w:t xml:space="preserve">removing rubble and crushing it at a rate of about 1,500 tonnes per day throughout five crushing sites. The rubble is then used to level roads and shelter sites” (Hands that rebuild), transforming the rubble war causes into humanitarian aid, prioritising every resource. Therefore the UNDP leads the $50 billion reconstruction efforts in Gaza, and its estimated that $53.2bn is needed to reconstruct the palestinian territory over the next ten years (McCready, Alastair), by the UNDP using war scrapes to rebuild costs may also lower, however this also prioritizes every resource and their fast reconstruction plans do allow for instant humanitarian reliefs, in a hope for all Gazan people to return to their homes after being forced to leave. </w:t>
      </w:r>
      <w:r w:rsidDel="00000000" w:rsidR="00000000" w:rsidRPr="00000000">
        <w:rPr>
          <w:rtl w:val="0"/>
        </w:rPr>
      </w:r>
    </w:p>
    <w:p w:rsidR="00000000" w:rsidDel="00000000" w:rsidP="00000000" w:rsidRDefault="00000000" w:rsidRPr="00000000" w14:paraId="00000065">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6">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Health cluster by the World Health Organization (WHO), 2023</w:t>
      </w:r>
    </w:p>
    <w:p w:rsidR="00000000" w:rsidDel="00000000" w:rsidP="00000000" w:rsidRDefault="00000000" w:rsidRPr="00000000" w14:paraId="00000067">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Over the last few years, hospitals, food, water, and medical resources have significantly dropped in Gaza, with only 19 of Gaza Strip’s 36 hospitals remaining, and of those 19, only 12 provide a variety of health resources; the rest only basic care (World Health Organisation). Since 2023, over 697 attacks have occurred, and 28 attacks have been recorded by the World Health Organisation, calling for healthcare and humanitarian assistance to be taken seriously. Thereby, the WHO has partnered up with the Palestinian Red Crescent Society, OCHA, and the United Nations Department of Safety and Security, all to deliver medical supplies to the Al-Ahli hospital in Gaza, delivering enough supplies to treat 1,500 patients. However, critically ill patients risk a heavy mission where the WHO, alongside its partnerships, transfers such patients from northern Gaza to Southern Gaza, activating forced displacement due to health and actively operating in conflict zones and facing security risks (WHO calls for protection of humanitarian space in Gaza). </w:t>
      </w:r>
    </w:p>
    <w:p w:rsidR="00000000" w:rsidDel="00000000" w:rsidP="00000000" w:rsidRDefault="00000000" w:rsidRPr="00000000" w14:paraId="00000068">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9">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World Food Programme  (WFP) food security, 2023</w:t>
      </w:r>
    </w:p>
    <w:p w:rsidR="00000000" w:rsidDel="00000000" w:rsidP="00000000" w:rsidRDefault="00000000" w:rsidRPr="00000000" w14:paraId="0000006A">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More than 1.6 million people in Gaza need critical humanitarian aid. The World Food Programme (UN World Food Programme) has managed to distribute water and food, reaching over 1 million people each month with bread, soup, and warm meals, and over 400,000 meals daily (UN World Food Programme). Additionally, as of 2026, it operates over 20 warehouses in Gaza, and has prevented the malnutrition of over 200,000 pregnant mothers, given treatment to 14,000 women each month, provided 235,000 children with school snacks, and supported 60,000 households to buy food, in all allowing Gazan people to have a pivotal life resource for survival (UN World Food Programme). However, there continues to be 77% of the population “</w:t>
      </w:r>
      <w:r w:rsidDel="00000000" w:rsidR="00000000" w:rsidRPr="00000000">
        <w:rPr>
          <w:rFonts w:ascii="Century Gothic" w:cs="Century Gothic" w:eastAsia="Century Gothic" w:hAnsi="Century Gothic"/>
          <w:color w:val="031c2d"/>
          <w:rtl w:val="0"/>
        </w:rPr>
        <w:t xml:space="preserve">still facing crisis-level food insecurity (IPC-3 and above), with over 100,000 people experiencing catastrophic levels of hunger (IPC-5).” </w:t>
      </w:r>
      <w:r w:rsidDel="00000000" w:rsidR="00000000" w:rsidRPr="00000000">
        <w:rPr>
          <w:rFonts w:ascii="Century Gothic" w:cs="Century Gothic" w:eastAsia="Century Gothic" w:hAnsi="Century Gothic"/>
          <w:rtl w:val="0"/>
        </w:rPr>
        <w:t xml:space="preserve"> (UN World Food Programme). Calling for borders to remain open, food flows to remain ongoing, humanitarian corridors to stay open, and a ceasefire to hold.</w:t>
      </w:r>
    </w:p>
    <w:p w:rsidR="00000000" w:rsidDel="00000000" w:rsidP="00000000" w:rsidRDefault="00000000" w:rsidRPr="00000000" w14:paraId="0000006B">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C">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Nations International Children’s Emergency Fund (UNICEF), Education and child protection, 2023</w:t>
      </w:r>
    </w:p>
    <w:p w:rsidR="00000000" w:rsidDel="00000000" w:rsidP="00000000" w:rsidRDefault="00000000" w:rsidRPr="00000000" w14:paraId="0000006D">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w:t>
      </w:r>
      <w:r w:rsidDel="00000000" w:rsidR="00000000" w:rsidRPr="00000000">
        <w:rPr>
          <w:rFonts w:ascii="Century Gothic" w:cs="Century Gothic" w:eastAsia="Century Gothic" w:hAnsi="Century Gothic"/>
          <w:rtl w:val="0"/>
        </w:rPr>
        <w:t xml:space="preserve">ongoing</w:t>
      </w:r>
      <w:r w:rsidDel="00000000" w:rsidR="00000000" w:rsidRPr="00000000">
        <w:rPr>
          <w:rFonts w:ascii="Century Gothic" w:cs="Century Gothic" w:eastAsia="Century Gothic" w:hAnsi="Century Gothic"/>
          <w:rtl w:val="0"/>
        </w:rPr>
        <w:t xml:space="preserve"> Gaza war has led to over 625,000 children losing a school year, 87% of buildings destroyed or damaged, and more than 1 million children in need of mental health and psychological support (Jenkins,. Therefore, UNICEF has planned to prioritize learning and safeguarding children’s mental health, psychological support, and learning social-emotional skills (Jenkins, Robert), especially since war often causes large trauma, which is extremely hard to recover from. Given that two and a half years of attacks on schools have led to a generation at risk. With over “</w:t>
      </w:r>
      <w:r w:rsidDel="00000000" w:rsidR="00000000" w:rsidRPr="00000000">
        <w:rPr>
          <w:rFonts w:ascii="Century Gothic" w:cs="Century Gothic" w:eastAsia="Century Gothic" w:hAnsi="Century Gothic"/>
          <w:color w:val="111111"/>
          <w:rtl w:val="0"/>
        </w:rPr>
        <w:t xml:space="preserve">90 per cent of schools have been damaged or destroyed. And more than 335,000 children under five are now at risk of severe developmental delays” (Rebuilding hope), all because early services have collapsed. The urgent need for education has become a crucial emergency to resolve. Thereby UNICEF's efforts in implementing the “back to learning programme” plans on including 336,000 children back to learning, in the hope of rebuilding the “engine of Gaza’s future” (rebuilding hope). </w:t>
      </w:r>
      <w:r w:rsidDel="00000000" w:rsidR="00000000" w:rsidRPr="00000000">
        <w:rPr>
          <w:rtl w:val="0"/>
        </w:rPr>
      </w:r>
    </w:p>
    <w:p w:rsidR="00000000" w:rsidDel="00000000" w:rsidP="00000000" w:rsidRDefault="00000000" w:rsidRPr="00000000" w14:paraId="0000006E">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F">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0">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Evaluation of Previous Attempts to Resolve the Issue</w:t>
      </w:r>
      <w:r w:rsidDel="00000000" w:rsidR="00000000" w:rsidRPr="00000000">
        <w:rPr>
          <w:rtl w:val="0"/>
        </w:rPr>
      </w:r>
    </w:p>
    <w:p w:rsidR="00000000" w:rsidDel="00000000" w:rsidP="00000000" w:rsidRDefault="00000000" w:rsidRPr="00000000" w14:paraId="00000071">
      <w:pPr>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Oslo Accords (1993-1995)</w:t>
      </w:r>
    </w:p>
    <w:p w:rsidR="00000000" w:rsidDel="00000000" w:rsidP="00000000" w:rsidRDefault="00000000" w:rsidRPr="00000000" w14:paraId="00000072">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Oslo Accords refer to a time when Israel and the Palestine Liberation Organization (PLO) Which is recognized as the representative of the Palestinian people. This treaty was formally signed in the white house, and the treaty </w:t>
      </w:r>
      <w:r w:rsidDel="00000000" w:rsidR="00000000" w:rsidRPr="00000000">
        <w:rPr>
          <w:rFonts w:ascii="Century Gothic" w:cs="Century Gothic" w:eastAsia="Century Gothic" w:hAnsi="Century Gothic"/>
          <w:rtl w:val="0"/>
        </w:rPr>
        <w:t xml:space="preserve">was strongly supported</w:t>
      </w:r>
      <w:r w:rsidDel="00000000" w:rsidR="00000000" w:rsidRPr="00000000">
        <w:rPr>
          <w:rFonts w:ascii="Century Gothic" w:cs="Century Gothic" w:eastAsia="Century Gothic" w:hAnsi="Century Gothic"/>
          <w:rtl w:val="0"/>
        </w:rPr>
        <w:t xml:space="preserve"> by the United States. This treaty helped both sides recognize each other, with Israel recognizing the PLO as the official representative of Palestinians, and the PLO renouncing terrorism and recognizing Israel's right to exist in peace. The final agreement divided the West Bank between Israeli control, Palestinian control, and Israeli military responsibility with Palestinian civil administration. Oslo II also talked about elections, civil/legal affairs, and other Israel/Palestinian cooperation on various issues. These accords were later demolished due to the conflict rekindling between the two countries(Office of the Historian). </w:t>
      </w:r>
    </w:p>
    <w:p w:rsidR="00000000" w:rsidDel="00000000" w:rsidP="00000000" w:rsidRDefault="00000000" w:rsidRPr="00000000" w14:paraId="00000073">
      <w:pPr>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4">
      <w:pPr>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Camp David Summit (2000)</w:t>
      </w:r>
    </w:p>
    <w:p w:rsidR="00000000" w:rsidDel="00000000" w:rsidP="00000000" w:rsidRDefault="00000000" w:rsidRPr="00000000" w14:paraId="00000075">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Camp David Summit took place on july 2000 in the United States. The meeting brought together the Israeli prime minister, the Palestinian leader, and Bill Clinton, the president of the United States at the time. The goal of the summit was to reach a final permanent peace agreement between the neighbouring countries. During the negotiations, the leaders discussed pressing issues such as border issues,  the division of Jerusalem, security measures, and what would happen to Palestinian refugees. Israel suggested the creation of a Palestinian state in the West Bank, but disagreements about territory remained. Especially, the two sides could not come to an agreement on Jerusalem, which is seen as an important piece of land for both parties. Ultimately, the summit ended without a final agreement because of a lack of compromise from both sides, and later on, it completely failed with violence and tension rising again due to the conflict(BBC, “BBC Audio | Witness History | Camp David Summit: How Middle East Peace Talks Failed”).</w:t>
      </w:r>
    </w:p>
    <w:p w:rsidR="00000000" w:rsidDel="00000000" w:rsidP="00000000" w:rsidRDefault="00000000" w:rsidRPr="00000000" w14:paraId="00000076">
      <w:pPr>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7">
      <w:pPr>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Arab Peace Initiative (2002)</w:t>
      </w:r>
      <w:r w:rsidDel="00000000" w:rsidR="00000000" w:rsidRPr="00000000">
        <w:rPr>
          <w:rtl w:val="0"/>
        </w:rPr>
      </w:r>
    </w:p>
    <w:p w:rsidR="00000000" w:rsidDel="00000000" w:rsidP="00000000" w:rsidRDefault="00000000" w:rsidRPr="00000000" w14:paraId="00000078">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Treaty was a historic proposal by Saudi Arabia towards Israel, for arab states to recognize Israel and normalize relations with the country, in exchange for an independent Palestinian state in the West Bank and the Gaza Strip. The Proposal was endorsed by 22 arab states and was marked as trying to rekindle the Oslo Accords to bring peace in the Middle East. The treaty ultimately did not succeed due to the concerns that Israel had if it were to give up this land. Also, the proposal included a solution for Palestinian refugees, which Israel feared would make millions of refugees return, changing the country's demographic balance. Lastly, violence between the two countries at the time, especially during the second intifada, made both countries hesitant to trust one another, which failed this treaty(B. Britannica).  </w:t>
      </w:r>
    </w:p>
    <w:p w:rsidR="00000000" w:rsidDel="00000000" w:rsidP="00000000" w:rsidRDefault="00000000" w:rsidRPr="00000000" w14:paraId="00000079">
      <w:pPr>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A">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color w:val="0000ff"/>
          <w:rtl w:val="0"/>
        </w:rPr>
        <w:t xml:space="preserve">Possible Solutions</w:t>
      </w:r>
      <w:r w:rsidDel="00000000" w:rsidR="00000000" w:rsidRPr="00000000">
        <w:rPr>
          <w:rtl w:val="0"/>
        </w:rPr>
      </w:r>
    </w:p>
    <w:p w:rsidR="00000000" w:rsidDel="00000000" w:rsidP="00000000" w:rsidRDefault="00000000" w:rsidRPr="00000000" w14:paraId="0000007B">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Gaza reconstruction expansion</w:t>
      </w:r>
    </w:p>
    <w:p w:rsidR="00000000" w:rsidDel="00000000" w:rsidP="00000000" w:rsidRDefault="00000000" w:rsidRPr="00000000" w14:paraId="0000007C">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rtl w:val="0"/>
        </w:rPr>
        <w:t xml:space="preserve">Over 60,000 homes and buildings have been destroyed in Gaza (The Arab League), and the war debris and conflict rubble it leaves behind produce a large blockade of roads and corridors, preventing food, water, and aid from reaching individuals, making famine a casualty and displacement normal. To address such an issue, expanding Gaza reconstruction mechanisms is crucial for the transportation of such resources. Such mechanisms could be implemented via satellite capacity with a transparent international body in control or organizations like the United Nations, to prevent biased aid. This would leave corridors clear of trucks… allowing for reconstruction to occur at fast rates, yet not diminishing humanitarian aid, by still providing it via air. Accelerating imports. Additionally, Israeli security can still be vetted into the aid-air sacs with the provided aid. While to ensure weapons or materials aren't diverted to Hamas, there could be Qatar or UAE direct funding for rebuilding homes, hospitals, schools, or roads, yet through UN-monitored tracking, bypassing Hamas.</w:t>
      </w:r>
      <w:r w:rsidDel="00000000" w:rsidR="00000000" w:rsidRPr="00000000">
        <w:rPr>
          <w:rtl w:val="0"/>
        </w:rPr>
      </w:r>
    </w:p>
    <w:p w:rsidR="00000000" w:rsidDel="00000000" w:rsidP="00000000" w:rsidRDefault="00000000" w:rsidRPr="00000000" w14:paraId="0000007D">
      <w:pPr>
        <w:pageBreakBefore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7E">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Refugee hosting compacts in the region</w:t>
      </w:r>
    </w:p>
    <w:p w:rsidR="00000000" w:rsidDel="00000000" w:rsidP="00000000" w:rsidRDefault="00000000" w:rsidRPr="00000000" w14:paraId="0000007F">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vast number of Gazans forced to </w:t>
      </w:r>
      <w:r w:rsidDel="00000000" w:rsidR="00000000" w:rsidRPr="00000000">
        <w:rPr>
          <w:rFonts w:ascii="Century Gothic" w:cs="Century Gothic" w:eastAsia="Century Gothic" w:hAnsi="Century Gothic"/>
          <w:rtl w:val="0"/>
        </w:rPr>
        <w:t xml:space="preserve">displace</w:t>
      </w:r>
      <w:r w:rsidDel="00000000" w:rsidR="00000000" w:rsidRPr="00000000">
        <w:rPr>
          <w:rFonts w:ascii="Century Gothic" w:cs="Century Gothic" w:eastAsia="Century Gothic" w:hAnsi="Century Gothic"/>
          <w:rtl w:val="0"/>
        </w:rPr>
        <w:t xml:space="preserve"> has led to the seeking of a new place to call home, which is complicated given neighbouring countries such as Egypt and Jordan fear getting involved in the conflict and having militia groups invading and endangering their nations. A refugee costing compact in the region (modelled by Jordan’s 2016 compact) could provide countries like Egypt and Jordan with $6 billion dollars in development aid (for the nations to have long-term financial assistance to develop easily) in exchange for the hosting of Gaza refugees temporarily. Allowing for safety and security to be implemented into the needs of forced displacement, while also ensuring such countries are aware that the hosting is temporary, promising rebuilding, and doing monthly checks to check if rebuilding mechanisms are actually working. Additionally, the United Nations refugee agency (UNHCR) could coordinate psychological support, mental health check-ins, and the addressing of trauma and illness during such a move, to ensure humanitarian relief and aid to those highly impacted. The refugee hosting compact in the region would allow for safe forced displacement while also allowing for the rebuilding of Gaza, yet strongly recognizes the UN resolution 194 with the right to return (“Resolution 194 | UNRWA”).</w:t>
      </w:r>
    </w:p>
    <w:p w:rsidR="00000000" w:rsidDel="00000000" w:rsidP="00000000" w:rsidRDefault="00000000" w:rsidRPr="00000000" w14:paraId="00000080">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81">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Nations Oversight on an international stabilization force</w:t>
      </w:r>
    </w:p>
    <w:p w:rsidR="00000000" w:rsidDel="00000000" w:rsidP="00000000" w:rsidRDefault="00000000" w:rsidRPr="00000000" w14:paraId="00000082">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displacement of 90 percent of Gazans (M.I) and destruction of infrastructure (buildings, hospitals, schools, ect) establishes the need for security before rebuilding mechanisms can begin. For instance, the UN Security Council could authorize the deployment of a stabilization force built upon multiple nations. These stabilization forces would prioritize the demilitarization of militias and the population, secure corridors and aid distribution, and create safe zones for the individuals forced to displace to anticipate return. Additionally, there would be monitoring through various United Nations committees, and each force would have a leader who oversees the group, ensuring no bias is taken or aggressive tendencies. The United Nations Oversight on an international stabilization force could provide neutrality, while preventing Hamas arms and prioritizing Israel's hope for rebuilding and Palestine's 194 resolution to return to Gaza. In focusing on security before rebuilding, because if rebuilding is prioritized first, then if conflict continues, the infrastructure built could still be destroyed, calling for security to be prioritized first and then rebuilding efforts.</w:t>
      </w:r>
    </w:p>
    <w:p w:rsidR="00000000" w:rsidDel="00000000" w:rsidP="00000000" w:rsidRDefault="00000000" w:rsidRPr="00000000" w14:paraId="00000083">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4">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Sustainable Development Goal (SDG)</w:t>
      </w:r>
      <w:r w:rsidDel="00000000" w:rsidR="00000000" w:rsidRPr="00000000">
        <w:rPr>
          <w:rtl w:val="0"/>
        </w:rPr>
      </w:r>
    </w:p>
    <w:p w:rsidR="00000000" w:rsidDel="00000000" w:rsidP="00000000" w:rsidRDefault="00000000" w:rsidRPr="00000000" w14:paraId="00000085">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SDG 16, Peace, justice, and strong institutions</w:t>
      </w:r>
    </w:p>
    <w:p w:rsidR="00000000" w:rsidDel="00000000" w:rsidP="00000000" w:rsidRDefault="00000000" w:rsidRPr="00000000" w14:paraId="00000086">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is a very important SDG for my issue and connects with it perfectly because it prioritizes promoting peace, justice, and strong institutions, to reduce violence and produce stable societies. In Gaza and the entirety of the Middle East, the conflict mainly caused by Israel and Palestine has caused destruction, insecurity, and instability for civilians in the Middle East. Because of the ongoing violence, aid for civilians is very difficult, and can't be easily transported. Many people currently lack access to things like clean water, electricity, and other things humans need for basic survival. This is why strong institutions are important: to provide the help that these civilians need. To support long-term recovery in the countries affected by the conflict, peace, accountable and safe leadership, and international cooperation to rebuild communities and create safer living conditions for future generations. </w:t>
      </w:r>
    </w:p>
    <w:p w:rsidR="00000000" w:rsidDel="00000000" w:rsidP="00000000" w:rsidRDefault="00000000" w:rsidRPr="00000000" w14:paraId="00000087">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8">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SDG 11, sustainable cities and communities</w:t>
      </w:r>
    </w:p>
    <w:p w:rsidR="00000000" w:rsidDel="00000000" w:rsidP="00000000" w:rsidRDefault="00000000" w:rsidRPr="00000000" w14:paraId="00000089">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rtl w:val="0"/>
        </w:rPr>
        <w:t xml:space="preserve">This SDG connects to the issue because in the war, cities, buildings, and important infrastructure have all been greatly damaged. During conflict, weapons, bombs, missile strikes, and fighting cause damage to homes, schools, hospitals, roads, and public services, making it extremely difficult for people to live safely and meet their basic needs. Because of displacement caused by the war, families often lose access to their homes, access to clean water, electricity, and healthcare. Also, because of the lack of infrastructure, the increase in poverty is drastic, and can slow down a country's recovery and development. To address this issue, rebuilding communities, giving people a place where they can live and have access to important services such as hospitals, rebulding of these infrastructures needs to be done, which completely connects with this SDG. This is all supported by the rebuilding of things like electricity and access to clean water, which will improve living conditions drastically. The rebuilding of schools and hospitals ensures the progress of the country and will help communities slowly recover and rebuild.</w:t>
      </w:r>
      <w:r w:rsidDel="00000000" w:rsidR="00000000" w:rsidRPr="00000000">
        <w:rPr>
          <w:rtl w:val="0"/>
        </w:rPr>
      </w:r>
    </w:p>
    <w:p w:rsidR="00000000" w:rsidDel="00000000" w:rsidP="00000000" w:rsidRDefault="00000000" w:rsidRPr="00000000" w14:paraId="0000008A">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B">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Appendix</w:t>
      </w:r>
      <w:r w:rsidDel="00000000" w:rsidR="00000000" w:rsidRPr="00000000">
        <w:rPr>
          <w:rtl w:val="0"/>
        </w:rPr>
      </w:r>
    </w:p>
    <w:p w:rsidR="00000000" w:rsidDel="00000000" w:rsidP="00000000" w:rsidRDefault="00000000" w:rsidRPr="00000000" w14:paraId="0000008C">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appendix section on the issue bulletin contains detailed information on important topics or infographics that help further enhance the understanding of the issue, providing delegates with valuable resources for their research, but also to further extend their understanding from broad to specific, crucial topics.    </w:t>
      </w:r>
    </w:p>
    <w:p w:rsidR="00000000" w:rsidDel="00000000" w:rsidP="00000000" w:rsidRDefault="00000000" w:rsidRPr="00000000" w14:paraId="0000008D">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8E">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114300" distT="114300" distL="114300" distR="114300">
                <wp:extent cx="1500188" cy="2453137"/>
                <wp:effectExtent b="0" l="0" r="0" t="0"/>
                <wp:docPr id="1" name=""/>
                <a:graphic>
                  <a:graphicData uri="http://schemas.microsoft.com/office/word/2010/wordprocessingGroup">
                    <wpg:wgp>
                      <wpg:cNvGrpSpPr/>
                      <wpg:grpSpPr>
                        <a:xfrm>
                          <a:off x="0" y="294275"/>
                          <a:ext cx="1500188" cy="2453137"/>
                          <a:chOff x="0" y="294275"/>
                          <a:chExt cx="1911900" cy="3211250"/>
                        </a:xfrm>
                      </wpg:grpSpPr>
                      <wps:wsp>
                        <wps:cNvSpPr txBox="1"/>
                        <wps:cNvPr id="2" name="Shape 2"/>
                        <wps:spPr>
                          <a:xfrm>
                            <a:off x="-12" y="294275"/>
                            <a:ext cx="1911900" cy="477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t xml:space="preserve">Figure 1: </w:t>
                              </w:r>
                              <w:r w:rsidDel="00000000" w:rsidR="00000000" w:rsidRPr="00000000">
                                <w:rPr>
                                  <w:rFonts w:ascii="Century Gothic" w:cs="Century Gothic" w:eastAsia="Century Gothic" w:hAnsi="Century Gothic"/>
                                  <w:b w:val="0"/>
                                  <w:i w:val="0"/>
                                  <w:smallCaps w:val="0"/>
                                  <w:strike w:val="0"/>
                                  <w:color w:val="000000"/>
                                  <w:sz w:val="22"/>
                                  <w:vertAlign w:val="baseline"/>
                                </w:rPr>
                                <w:t xml:space="preserve">Report: Gaza Strip Rapid Damage and Needs Assessment - European Union, United Nations and World Bank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p>
                          </w:txbxContent>
                        </wps:txbx>
                        <wps:bodyPr anchorCtr="0" anchor="t" bIns="91425" lIns="91425" spcFirstLastPara="1" rIns="91425" wrap="square" tIns="91425">
                          <a:noAutofit/>
                        </wps:bodyPr>
                      </wps:wsp>
                      <pic:pic>
                        <pic:nvPicPr>
                          <pic:cNvPr id="3" name="Shape 3" title="Screenshot 2026-04-27 at 9.15.12 PM.png"/>
                          <pic:cNvPicPr preferRelativeResize="0"/>
                        </pic:nvPicPr>
                        <pic:blipFill>
                          <a:blip r:embed="rId9">
                            <a:alphaModFix/>
                          </a:blip>
                          <a:stretch>
                            <a:fillRect/>
                          </a:stretch>
                        </pic:blipFill>
                        <pic:spPr>
                          <a:xfrm>
                            <a:off x="84780" y="1238550"/>
                            <a:ext cx="1742324" cy="2266975"/>
                          </a:xfrm>
                          <a:prstGeom prst="rect">
                            <a:avLst/>
                          </a:prstGeom>
                          <a:noFill/>
                          <a:ln>
                            <a:noFill/>
                          </a:ln>
                        </pic:spPr>
                      </pic:pic>
                    </wpg:wgp>
                  </a:graphicData>
                </a:graphic>
              </wp:inline>
            </w:drawing>
          </mc:Choice>
          <mc:Fallback>
            <w:drawing>
              <wp:inline distB="114300" distT="114300" distL="114300" distR="114300">
                <wp:extent cx="1500188" cy="2453137"/>
                <wp:effectExtent b="0" l="0" r="0" t="0"/>
                <wp:docPr id="1"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1500188" cy="2453137"/>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8F">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Source A: </w:t>
      </w:r>
      <w:r w:rsidDel="00000000" w:rsidR="00000000" w:rsidRPr="00000000">
        <w:rPr>
          <w:rFonts w:ascii="Century Gothic" w:cs="Century Gothic" w:eastAsia="Century Gothic" w:hAnsi="Century Gothic"/>
          <w:rtl w:val="0"/>
        </w:rPr>
        <w:t xml:space="preserve">The image illustrates a map that shows the percentage of housing units impacted by the war. As shown in the image, only Al Musaddar is around yellow tones, portraying that out of the whole of Gaza, only one area has a low level of impact on housing. While over more than 3 locations have been right dark red tones, meaning they are extremely damaged. This is crucial as locations like Gaza itself are extremely damaged, and this is where most of the population lives, which is why most forced displacement occurs from there. Similarly, more than six locations have a brighter tone of red, showing moderate damage. The figure suggests how the extremely red tones of Gaza mean the houses have been damaged, and almost the whole strip is red-toned, showing from north to south, and in the center of Gaza, everything is dangerous to live in. The image captures why most individuals have been forced to seek shelter in neighbouring countries like Jordan or Egypt. After all, as shelters overflow, they go to neighbouring countries, being forced into displacement because their homes have been heavily destroyed by the war.  </w:t>
      </w:r>
    </w:p>
    <w:p w:rsidR="00000000" w:rsidDel="00000000" w:rsidP="00000000" w:rsidRDefault="00000000" w:rsidRPr="00000000" w14:paraId="00000090">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1">
      <w:pPr>
        <w:pageBreakBefore w:val="0"/>
        <w:widowControl w:val="0"/>
        <w:spacing w:after="0" w:line="360" w:lineRule="auto"/>
        <w:jc w:val="both"/>
        <w:rPr>
          <w:rFonts w:ascii="Century Gothic" w:cs="Century Gothic" w:eastAsia="Century Gothic" w:hAnsi="Century Gothic"/>
        </w:rPr>
      </w:pPr>
      <w:hyperlink r:id="rId11">
        <w:r w:rsidDel="00000000" w:rsidR="00000000" w:rsidRPr="00000000">
          <w:rPr>
            <w:rFonts w:ascii="Century Gothic" w:cs="Century Gothic" w:eastAsia="Century Gothic" w:hAnsi="Century Gothic"/>
            <w:color w:val="1155cc"/>
            <w:u w:val="single"/>
            <w:rtl w:val="0"/>
          </w:rPr>
          <w:t xml:space="preserve">https://www.un.org/unispal/document/report-gaza-strip-rapid-damage-20apr26/</w:t>
        </w:r>
      </w:hyperlink>
      <w:r w:rsidDel="00000000" w:rsidR="00000000" w:rsidRPr="00000000">
        <w:rPr>
          <w:rtl w:val="0"/>
        </w:rPr>
      </w:r>
    </w:p>
    <w:p w:rsidR="00000000" w:rsidDel="00000000" w:rsidP="00000000" w:rsidRDefault="00000000" w:rsidRPr="00000000" w14:paraId="00000092">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Source B: </w:t>
      </w:r>
      <w:r w:rsidDel="00000000" w:rsidR="00000000" w:rsidRPr="00000000">
        <w:rPr>
          <w:rFonts w:ascii="Century Gothic" w:cs="Century Gothic" w:eastAsia="Century Gothic" w:hAnsi="Century Gothic"/>
          <w:rtl w:val="0"/>
        </w:rPr>
        <w:t xml:space="preserve">The report “Gaza Strip Rapid Damage and Needs Assessment” by the European Union, World Bank, and United Nations focuses on how much damage was done in Gaza and how it can be rebuilt. Explaining how there is an estimated amount of 71.4 billion dollars to rebuild Gaza over a course of 10 years. Insinuating that the first $26. 3 billion dollars will be needed for emergency hospitals, nutrition, trauma recovery, and overall social well-being. While 23.6 billion dollars are needed to rebuild schools, hospitals, and infrastructure. With an addition of $21.5 billion dollars for climate resilient infrastructure and rationalizing health. In all, encapsulating the urgent need for recovery, yet also the large amounts of damage done, that require fixing, but also a lot of funding and expenses.</w:t>
      </w:r>
      <w:r w:rsidDel="00000000" w:rsidR="00000000" w:rsidRPr="00000000">
        <w:rPr>
          <w:rtl w:val="0"/>
        </w:rPr>
      </w:r>
    </w:p>
    <w:p w:rsidR="00000000" w:rsidDel="00000000" w:rsidP="00000000" w:rsidRDefault="00000000" w:rsidRPr="00000000" w14:paraId="00000093">
      <w:pPr>
        <w:widowControl w:val="0"/>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4">
      <w:pPr>
        <w:widowControl w:val="0"/>
        <w:spacing w:after="0" w:line="360" w:lineRule="auto"/>
        <w:ind w:left="0" w:firstLine="0"/>
        <w:jc w:val="both"/>
        <w:rPr>
          <w:rFonts w:ascii="Century Gothic" w:cs="Century Gothic" w:eastAsia="Century Gothic" w:hAnsi="Century Gothic"/>
        </w:rPr>
      </w:pPr>
      <w:hyperlink r:id="rId12">
        <w:r w:rsidDel="00000000" w:rsidR="00000000" w:rsidRPr="00000000">
          <w:rPr>
            <w:rFonts w:ascii="Century Gothic" w:cs="Century Gothic" w:eastAsia="Century Gothic" w:hAnsi="Century Gothic"/>
            <w:color w:val="1155cc"/>
            <w:u w:val="single"/>
            <w:rtl w:val="0"/>
          </w:rPr>
          <w:t xml:space="preserve">https://www.undp.org/stories/hands-rebuild</w:t>
        </w:r>
      </w:hyperlink>
      <w:r w:rsidDel="00000000" w:rsidR="00000000" w:rsidRPr="00000000">
        <w:rPr>
          <w:rtl w:val="0"/>
        </w:rPr>
      </w:r>
    </w:p>
    <w:p w:rsidR="00000000" w:rsidDel="00000000" w:rsidP="00000000" w:rsidRDefault="00000000" w:rsidRPr="00000000" w14:paraId="00000095">
      <w:pPr>
        <w:widowControl w:val="0"/>
        <w:spacing w:after="0" w:line="360" w:lineRule="auto"/>
        <w:ind w:lef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highlight w:val="white"/>
          <w:rtl w:val="0"/>
        </w:rPr>
        <w:t xml:space="preserve">Source C: </w:t>
      </w:r>
      <w:r w:rsidDel="00000000" w:rsidR="00000000" w:rsidRPr="00000000">
        <w:rPr>
          <w:rFonts w:ascii="Century Gothic" w:cs="Century Gothic" w:eastAsia="Century Gothic" w:hAnsi="Century Gothic"/>
          <w:highlight w:val="white"/>
          <w:rtl w:val="0"/>
        </w:rPr>
        <w:t xml:space="preserve">The article “Hands that rebuild” by the United Nations Development Programme (UNDP) describes the rebuilding efforts for post-conflict recovery and projects in Gaza after several ceasefires were made. Aiming to fix schools, hospitals, and homes in all to help displaced families return. Additionally, it states how the rebuilding efforts often include using crushed debris, demonstrating how the destruction caused by war is being used to rebuild, such as to level roads or kitchens with the rubble, in order to not leave unusable waste behind. </w:t>
      </w:r>
    </w:p>
    <w:p w:rsidR="00000000" w:rsidDel="00000000" w:rsidP="00000000" w:rsidRDefault="00000000" w:rsidRPr="00000000" w14:paraId="00000096">
      <w:pPr>
        <w:widowControl w:val="0"/>
        <w:spacing w:after="0" w:line="360" w:lineRule="auto"/>
        <w:jc w:val="both"/>
        <w:rPr>
          <w:rFonts w:ascii="Century Gothic" w:cs="Century Gothic" w:eastAsia="Century Gothic" w:hAnsi="Century Gothic"/>
          <w:b w:val="1"/>
          <w:bCs w:val="1"/>
          <w:highlight w:val="white"/>
        </w:rPr>
      </w:pPr>
      <w:r w:rsidDel="00000000" w:rsidR="00000000" w:rsidRPr="00000000">
        <w:rPr>
          <w:rtl w:val="0"/>
        </w:rPr>
      </w:r>
    </w:p>
    <w:p w:rsidR="00000000" w:rsidDel="00000000" w:rsidP="00000000" w:rsidRDefault="00000000" w:rsidRPr="00000000" w14:paraId="00000097">
      <w:pPr>
        <w:widowControl w:val="0"/>
        <w:spacing w:after="0" w:line="360" w:lineRule="auto"/>
        <w:jc w:val="both"/>
        <w:rPr>
          <w:rFonts w:ascii="Century Gothic" w:cs="Century Gothic" w:eastAsia="Century Gothic" w:hAnsi="Century Gothic"/>
          <w:highlight w:val="white"/>
        </w:rPr>
      </w:pPr>
      <w:hyperlink r:id="rId13">
        <w:r w:rsidDel="00000000" w:rsidR="00000000" w:rsidRPr="00000000">
          <w:rPr>
            <w:rFonts w:ascii="Century Gothic" w:cs="Century Gothic" w:eastAsia="Century Gothic" w:hAnsi="Century Gothic"/>
            <w:color w:val="1155cc"/>
            <w:highlight w:val="white"/>
            <w:u w:val="single"/>
            <w:rtl w:val="0"/>
          </w:rPr>
          <w:t xml:space="preserve">https://www.un.org/unispal/document/gaza-humanitarian-response-ocha-situation-report-no-65/</w:t>
        </w:r>
      </w:hyperlink>
      <w:r w:rsidDel="00000000" w:rsidR="00000000" w:rsidRPr="00000000">
        <w:rPr>
          <w:rtl w:val="0"/>
        </w:rPr>
      </w:r>
    </w:p>
    <w:p w:rsidR="00000000" w:rsidDel="00000000" w:rsidP="00000000" w:rsidRDefault="00000000" w:rsidRPr="00000000" w14:paraId="00000098">
      <w:pPr>
        <w:widowControl w:val="0"/>
        <w:spacing w:after="0"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highlight w:val="white"/>
          <w:rtl w:val="0"/>
        </w:rPr>
        <w:t xml:space="preserve">Source D: </w:t>
      </w:r>
      <w:r w:rsidDel="00000000" w:rsidR="00000000" w:rsidRPr="00000000">
        <w:rPr>
          <w:rFonts w:ascii="Century Gothic" w:cs="Century Gothic" w:eastAsia="Century Gothic" w:hAnsi="Century Gothic"/>
          <w:highlight w:val="white"/>
          <w:rtl w:val="0"/>
        </w:rPr>
        <w:t xml:space="preserve">The article “Gaza humanitarian response” by the United Nations Office for the Coordination of Humanitarian Affairs (OCHA) notes the 1.9 million people displaced from Gaza due to shelter shortages, a blockage in aid routes, and poor shelter or contamination. The article describes how people need food, water, protection, site management, and emergency telecommunications above many others. In order to mitigate the harsh conditions of war, meanwhile, an agreement functions accordingly. </w:t>
      </w:r>
    </w:p>
    <w:p w:rsidR="00000000" w:rsidDel="00000000" w:rsidP="00000000" w:rsidRDefault="00000000" w:rsidRPr="00000000" w14:paraId="00000099">
      <w:pPr>
        <w:widowControl w:val="0"/>
        <w:spacing w:after="0"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9A">
      <w:pPr>
        <w:widowControl w:val="0"/>
        <w:spacing w:after="0" w:line="360" w:lineRule="auto"/>
        <w:jc w:val="both"/>
        <w:rPr>
          <w:rFonts w:ascii="Century Gothic" w:cs="Century Gothic" w:eastAsia="Century Gothic" w:hAnsi="Century Gothic"/>
          <w:b w:val="1"/>
          <w:bCs w:val="1"/>
          <w:highlight w:val="white"/>
        </w:rPr>
      </w:pPr>
      <w:hyperlink r:id="rId14">
        <w:r w:rsidDel="00000000" w:rsidR="00000000" w:rsidRPr="00000000">
          <w:rPr>
            <w:rFonts w:ascii="Century Gothic" w:cs="Century Gothic" w:eastAsia="Century Gothic" w:hAnsi="Century Gothic"/>
            <w:color w:val="1155cc"/>
            <w:highlight w:val="white"/>
            <w:u w:val="single"/>
            <w:rtl w:val="0"/>
          </w:rPr>
          <w:t xml:space="preserve">https://www.unrwa.org/resources/reports/unrwa-situation-report-217-humanitarian-crisis-gaza-strip-and-occupied-west-bank</w:t>
        </w:r>
      </w:hyperlink>
      <w:r w:rsidDel="00000000" w:rsidR="00000000" w:rsidRPr="00000000">
        <w:rPr>
          <w:rtl w:val="0"/>
        </w:rPr>
      </w:r>
    </w:p>
    <w:p w:rsidR="00000000" w:rsidDel="00000000" w:rsidP="00000000" w:rsidRDefault="00000000" w:rsidRPr="00000000" w14:paraId="0000009B">
      <w:pPr>
        <w:widowControl w:val="0"/>
        <w:spacing w:after="0"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highlight w:val="white"/>
          <w:rtl w:val="0"/>
        </w:rPr>
        <w:t xml:space="preserve">Source E: </w:t>
      </w:r>
      <w:r w:rsidDel="00000000" w:rsidR="00000000" w:rsidRPr="00000000">
        <w:rPr>
          <w:rFonts w:ascii="Century Gothic" w:cs="Century Gothic" w:eastAsia="Century Gothic" w:hAnsi="Century Gothic"/>
          <w:highlight w:val="white"/>
          <w:rtl w:val="0"/>
        </w:rPr>
        <w:t xml:space="preserve">the United Nations Relief and Works Agency for Palestinian Refugees in the East’s article report #217, showcases how about 90% of the Gaza population has been displaced from their homes, children have been forced to leave school due to the high violence war brings, and the shelters are being made out of them, and therefore it's considered a generation has been lost. Additionally, the report also notes the aid blockages, bombings, and displacements. Calling for the need for shelter, psychosocial support for post-war trauma, vaccinations, health support, and the need for school in children. </w:t>
      </w:r>
      <w:r w:rsidDel="00000000" w:rsidR="00000000" w:rsidRPr="00000000">
        <w:rPr>
          <w:rtl w:val="0"/>
        </w:rPr>
      </w:r>
    </w:p>
    <w:p w:rsidR="00000000" w:rsidDel="00000000" w:rsidP="00000000" w:rsidRDefault="00000000" w:rsidRPr="00000000" w14:paraId="0000009C">
      <w:pPr>
        <w:pageBreakBefore w:val="0"/>
        <w:widowControl w:val="0"/>
        <w:spacing w:after="0"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9D">
      <w:pPr>
        <w:pageBreakBefore w:val="0"/>
        <w:widowControl w:val="0"/>
        <w:spacing w:after="0" w:line="360" w:lineRule="auto"/>
        <w:jc w:val="both"/>
        <w:rPr>
          <w:rFonts w:ascii="Times New Roman" w:cs="Times New Roman" w:eastAsia="Times New Roman" w:hAnsi="Times New Roman"/>
          <w:b w:val="1"/>
          <w:bCs w:val="1"/>
          <w:sz w:val="24"/>
          <w:szCs w:val="24"/>
          <w:highlight w:val="white"/>
        </w:rPr>
      </w:pPr>
      <w:r w:rsidDel="00000000" w:rsidR="00000000" w:rsidRPr="00000000">
        <w:rPr>
          <w:rFonts w:ascii="Century Gothic" w:cs="Century Gothic" w:eastAsia="Century Gothic" w:hAnsi="Century Gothic"/>
          <w:b w:val="1"/>
          <w:bCs w:val="1"/>
          <w:color w:val="0000ff"/>
          <w:rtl w:val="0"/>
        </w:rPr>
        <w:t xml:space="preserve">Bibliography</w:t>
      </w:r>
      <w:r w:rsidDel="00000000" w:rsidR="00000000" w:rsidRPr="00000000">
        <w:rPr>
          <w:rtl w:val="0"/>
        </w:rPr>
      </w:r>
    </w:p>
    <w:p w:rsidR="00000000" w:rsidDel="00000000" w:rsidP="00000000" w:rsidRDefault="00000000" w:rsidRPr="00000000" w14:paraId="0000009E">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Ali, Rabia. “Rebuilding Gaza: Enormous Costs and Complex Challenges Ahead.” </w:t>
      </w:r>
      <w:r w:rsidDel="00000000" w:rsidR="00000000" w:rsidRPr="00000000">
        <w:rPr>
          <w:rFonts w:ascii="Century Gothic" w:cs="Century Gothic" w:eastAsia="Century Gothic" w:hAnsi="Century Gothic"/>
          <w:i w:val="1"/>
          <w:iCs w:val="1"/>
          <w:highlight w:val="white"/>
          <w:rtl w:val="0"/>
        </w:rPr>
        <w:t xml:space="preserve">Anadolu</w:t>
      </w:r>
      <w:r w:rsidDel="00000000" w:rsidR="00000000" w:rsidRPr="00000000">
        <w:rPr>
          <w:rFonts w:ascii="Century Gothic" w:cs="Century Gothic" w:eastAsia="Century Gothic" w:hAnsi="Century Gothic"/>
          <w:highlight w:val="white"/>
          <w:rtl w:val="0"/>
        </w:rPr>
        <w:t xml:space="preserve">, Anadolu Ajansı, 17 Jan. 2025, www.aa.com.tr/en/middle-east/rebuilding-gaza-enormous-costs-and-complex-challenges-ahead/3453798. Accessed 16 Apr. 2026.</w:t>
      </w:r>
    </w:p>
    <w:p w:rsidR="00000000" w:rsidDel="00000000" w:rsidP="00000000" w:rsidRDefault="00000000" w:rsidRPr="00000000" w14:paraId="0000009F">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BBC. “BBC Audio | Witness History | Camp David Summit: How Middle East Peace Talks Failed.” </w:t>
      </w:r>
      <w:r w:rsidDel="00000000" w:rsidR="00000000" w:rsidRPr="00000000">
        <w:rPr>
          <w:rFonts w:ascii="Century Gothic" w:cs="Century Gothic" w:eastAsia="Century Gothic" w:hAnsi="Century Gothic"/>
          <w:i w:val="1"/>
          <w:iCs w:val="1"/>
          <w:highlight w:val="white"/>
          <w:rtl w:val="0"/>
        </w:rPr>
        <w:t xml:space="preserve">Bbc.com</w:t>
      </w:r>
      <w:r w:rsidDel="00000000" w:rsidR="00000000" w:rsidRPr="00000000">
        <w:rPr>
          <w:rFonts w:ascii="Century Gothic" w:cs="Century Gothic" w:eastAsia="Century Gothic" w:hAnsi="Century Gothic"/>
          <w:highlight w:val="white"/>
          <w:rtl w:val="0"/>
        </w:rPr>
        <w:t xml:space="preserve">, 2023, www.bbc.com/audio/play/w3ct4xgn.</w:t>
      </w:r>
    </w:p>
    <w:p w:rsidR="00000000" w:rsidDel="00000000" w:rsidP="00000000" w:rsidRDefault="00000000" w:rsidRPr="00000000" w14:paraId="000000A0">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“Israel and the Palestinians: History of the Conflict Explained.” </w:t>
      </w:r>
      <w:r w:rsidDel="00000000" w:rsidR="00000000" w:rsidRPr="00000000">
        <w:rPr>
          <w:rFonts w:ascii="Century Gothic" w:cs="Century Gothic" w:eastAsia="Century Gothic" w:hAnsi="Century Gothic"/>
          <w:i w:val="1"/>
          <w:iCs w:val="1"/>
          <w:highlight w:val="white"/>
          <w:rtl w:val="0"/>
        </w:rPr>
        <w:t xml:space="preserve">BBC</w:t>
      </w:r>
      <w:r w:rsidDel="00000000" w:rsidR="00000000" w:rsidRPr="00000000">
        <w:rPr>
          <w:rFonts w:ascii="Century Gothic" w:cs="Century Gothic" w:eastAsia="Century Gothic" w:hAnsi="Century Gothic"/>
          <w:highlight w:val="white"/>
          <w:rtl w:val="0"/>
        </w:rPr>
        <w:t xml:space="preserve">, 8 Aug. 2025, www.bbc.com/news/articles/ckgr71z0jp4o.</w:t>
      </w:r>
    </w:p>
    <w:p w:rsidR="00000000" w:rsidDel="00000000" w:rsidP="00000000" w:rsidRDefault="00000000" w:rsidRPr="00000000" w14:paraId="000000A1">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Britannica. “Six-Day War | Causes &amp; Summary.” </w:t>
      </w:r>
      <w:r w:rsidDel="00000000" w:rsidR="00000000" w:rsidRPr="00000000">
        <w:rPr>
          <w:rFonts w:ascii="Century Gothic" w:cs="Century Gothic" w:eastAsia="Century Gothic" w:hAnsi="Century Gothic"/>
          <w:i w:val="1"/>
          <w:iCs w:val="1"/>
          <w:highlight w:val="white"/>
          <w:rtl w:val="0"/>
        </w:rPr>
        <w:t xml:space="preserve">Encyclopædia Britannica</w:t>
      </w:r>
      <w:r w:rsidDel="00000000" w:rsidR="00000000" w:rsidRPr="00000000">
        <w:rPr>
          <w:rFonts w:ascii="Century Gothic" w:cs="Century Gothic" w:eastAsia="Century Gothic" w:hAnsi="Century Gothic"/>
          <w:highlight w:val="white"/>
          <w:rtl w:val="0"/>
        </w:rPr>
        <w:t xml:space="preserve">, 29 Mar. 2019, www.britannica.com/event/Six-Day-War.</w:t>
      </w:r>
    </w:p>
    <w:p w:rsidR="00000000" w:rsidDel="00000000" w:rsidP="00000000" w:rsidRDefault="00000000" w:rsidRPr="00000000" w14:paraId="000000A2">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Britannica, Britannica. “Arab Peace Initiative | Full Text, Arab League, &amp; Saudi Arabia.” </w:t>
      </w:r>
      <w:r w:rsidDel="00000000" w:rsidR="00000000" w:rsidRPr="00000000">
        <w:rPr>
          <w:rFonts w:ascii="Century Gothic" w:cs="Century Gothic" w:eastAsia="Century Gothic" w:hAnsi="Century Gothic"/>
          <w:i w:val="1"/>
          <w:iCs w:val="1"/>
          <w:highlight w:val="white"/>
          <w:rtl w:val="0"/>
        </w:rPr>
        <w:t xml:space="preserve">Encyclopedia Britannica</w:t>
      </w:r>
      <w:r w:rsidDel="00000000" w:rsidR="00000000" w:rsidRPr="00000000">
        <w:rPr>
          <w:rFonts w:ascii="Century Gothic" w:cs="Century Gothic" w:eastAsia="Century Gothic" w:hAnsi="Century Gothic"/>
          <w:highlight w:val="white"/>
          <w:rtl w:val="0"/>
        </w:rPr>
        <w:t xml:space="preserve">, 20 Feb. 2025, www.britannica.com/topic/Arab-Peace-Initiative.</w:t>
      </w:r>
    </w:p>
    <w:p w:rsidR="00000000" w:rsidDel="00000000" w:rsidP="00000000" w:rsidRDefault="00000000" w:rsidRPr="00000000" w14:paraId="000000A3">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Council on Foreign Relations. “Israeli-Palestinian Conflict Timeline.” </w:t>
      </w:r>
      <w:r w:rsidDel="00000000" w:rsidR="00000000" w:rsidRPr="00000000">
        <w:rPr>
          <w:rFonts w:ascii="Century Gothic" w:cs="Century Gothic" w:eastAsia="Century Gothic" w:hAnsi="Century Gothic"/>
          <w:i w:val="1"/>
          <w:iCs w:val="1"/>
          <w:highlight w:val="white"/>
          <w:rtl w:val="0"/>
        </w:rPr>
        <w:t xml:space="preserve">CFR Education from the Council on Foreign Relations</w:t>
      </w:r>
      <w:r w:rsidDel="00000000" w:rsidR="00000000" w:rsidRPr="00000000">
        <w:rPr>
          <w:rFonts w:ascii="Century Gothic" w:cs="Century Gothic" w:eastAsia="Century Gothic" w:hAnsi="Century Gothic"/>
          <w:highlight w:val="white"/>
          <w:rtl w:val="0"/>
        </w:rPr>
        <w:t xml:space="preserve">, 3 Oct. 2024, education.cfr.org/learn/timeline/israeli-palestinian-conflict-timeline.</w:t>
      </w:r>
    </w:p>
    <w:p w:rsidR="00000000" w:rsidDel="00000000" w:rsidP="00000000" w:rsidRDefault="00000000" w:rsidRPr="00000000" w14:paraId="000000A4">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Courty, Audrey. “A Guide to the Key Players in the Israel-Gaza War and How They’re Stoking the Conflict.” </w:t>
      </w:r>
      <w:r w:rsidDel="00000000" w:rsidR="00000000" w:rsidRPr="00000000">
        <w:rPr>
          <w:rFonts w:ascii="Century Gothic" w:cs="Century Gothic" w:eastAsia="Century Gothic" w:hAnsi="Century Gothic"/>
          <w:i w:val="1"/>
          <w:iCs w:val="1"/>
          <w:highlight w:val="white"/>
          <w:rtl w:val="0"/>
        </w:rPr>
        <w:t xml:space="preserve">ABC News</w:t>
      </w:r>
      <w:r w:rsidDel="00000000" w:rsidR="00000000" w:rsidRPr="00000000">
        <w:rPr>
          <w:rFonts w:ascii="Century Gothic" w:cs="Century Gothic" w:eastAsia="Century Gothic" w:hAnsi="Century Gothic"/>
          <w:highlight w:val="white"/>
          <w:rtl w:val="0"/>
        </w:rPr>
        <w:t xml:space="preserve">, 4 Feb. 2024, www.abc.net.au/news/2024-02-05/key-players-in-the-israel-gaza-war-escalating-conflict/103383952.</w:t>
      </w:r>
    </w:p>
    <w:p w:rsidR="00000000" w:rsidDel="00000000" w:rsidP="00000000" w:rsidRDefault="00000000" w:rsidRPr="00000000" w14:paraId="000000A5">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DPR3. “Gaza Humanitarian Response - OCHA Situation Report No. 65 - Question of Palestine.” </w:t>
      </w:r>
      <w:r w:rsidDel="00000000" w:rsidR="00000000" w:rsidRPr="00000000">
        <w:rPr>
          <w:rFonts w:ascii="Century Gothic" w:cs="Century Gothic" w:eastAsia="Century Gothic" w:hAnsi="Century Gothic"/>
          <w:i w:val="1"/>
          <w:iCs w:val="1"/>
          <w:highlight w:val="white"/>
          <w:rtl w:val="0"/>
        </w:rPr>
        <w:t xml:space="preserve">Question of Palestine</w:t>
      </w:r>
      <w:r w:rsidDel="00000000" w:rsidR="00000000" w:rsidRPr="00000000">
        <w:rPr>
          <w:rFonts w:ascii="Century Gothic" w:cs="Century Gothic" w:eastAsia="Century Gothic" w:hAnsi="Century Gothic"/>
          <w:highlight w:val="white"/>
          <w:rtl w:val="0"/>
        </w:rPr>
        <w:t xml:space="preserve">, 3 Feb. 2026, www.un.org/unispal/document/gaza-humanitarian-response-ocha-situation-report-no-65/.</w:t>
      </w:r>
    </w:p>
    <w:p w:rsidR="00000000" w:rsidDel="00000000" w:rsidP="00000000" w:rsidRDefault="00000000" w:rsidRPr="00000000" w14:paraId="000000A6">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ECF Database. “2014 Gaza Conflict (Operation Protective Edge).” </w:t>
      </w:r>
      <w:r w:rsidDel="00000000" w:rsidR="00000000" w:rsidRPr="00000000">
        <w:rPr>
          <w:rFonts w:ascii="Century Gothic" w:cs="Century Gothic" w:eastAsia="Century Gothic" w:hAnsi="Century Gothic"/>
          <w:i w:val="1"/>
          <w:iCs w:val="1"/>
          <w:highlight w:val="white"/>
          <w:rtl w:val="0"/>
        </w:rPr>
        <w:t xml:space="preserve">Ecf.org.il</w:t>
      </w:r>
      <w:r w:rsidDel="00000000" w:rsidR="00000000" w:rsidRPr="00000000">
        <w:rPr>
          <w:rFonts w:ascii="Century Gothic" w:cs="Century Gothic" w:eastAsia="Century Gothic" w:hAnsi="Century Gothic"/>
          <w:highlight w:val="white"/>
          <w:rtl w:val="0"/>
        </w:rPr>
        <w:t xml:space="preserve">, 2026, ecf.org.il/issues/issue/249?utm_source=chatgpt.com. Accessed 24 Apr. 2026.</w:t>
      </w:r>
    </w:p>
    <w:p w:rsidR="00000000" w:rsidDel="00000000" w:rsidP="00000000" w:rsidRDefault="00000000" w:rsidRPr="00000000" w14:paraId="000000A7">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“EU Statement – UN Security Council: Situation in the Middle East, Including the Palestinian Question.” </w:t>
      </w:r>
      <w:r w:rsidDel="00000000" w:rsidR="00000000" w:rsidRPr="00000000">
        <w:rPr>
          <w:rFonts w:ascii="Century Gothic" w:cs="Century Gothic" w:eastAsia="Century Gothic" w:hAnsi="Century Gothic"/>
          <w:i w:val="1"/>
          <w:iCs w:val="1"/>
          <w:highlight w:val="white"/>
          <w:rtl w:val="0"/>
        </w:rPr>
        <w:t xml:space="preserve">EEAS</w:t>
      </w:r>
      <w:r w:rsidDel="00000000" w:rsidR="00000000" w:rsidRPr="00000000">
        <w:rPr>
          <w:rFonts w:ascii="Century Gothic" w:cs="Century Gothic" w:eastAsia="Century Gothic" w:hAnsi="Century Gothic"/>
          <w:highlight w:val="white"/>
          <w:rtl w:val="0"/>
        </w:rPr>
        <w:t xml:space="preserve">, 2016, www.eeas.europa.eu/delegations/un-new-york/eu-statement-%E2%80%93-un-security-council-situation-middle-east-including-palestinian-question-3_en.</w:t>
      </w:r>
    </w:p>
    <w:p w:rsidR="00000000" w:rsidDel="00000000" w:rsidP="00000000" w:rsidRDefault="00000000" w:rsidRPr="00000000" w14:paraId="000000A8">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Haddad, Mohammed. “Nakba Day: What Happened in Palestine in 1948?” </w:t>
      </w:r>
      <w:r w:rsidDel="00000000" w:rsidR="00000000" w:rsidRPr="00000000">
        <w:rPr>
          <w:rFonts w:ascii="Century Gothic" w:cs="Century Gothic" w:eastAsia="Century Gothic" w:hAnsi="Century Gothic"/>
          <w:i w:val="1"/>
          <w:iCs w:val="1"/>
          <w:highlight w:val="white"/>
          <w:rtl w:val="0"/>
        </w:rPr>
        <w:t xml:space="preserve">Al Jazeera</w:t>
      </w:r>
      <w:r w:rsidDel="00000000" w:rsidR="00000000" w:rsidRPr="00000000">
        <w:rPr>
          <w:rFonts w:ascii="Century Gothic" w:cs="Century Gothic" w:eastAsia="Century Gothic" w:hAnsi="Century Gothic"/>
          <w:highlight w:val="white"/>
          <w:rtl w:val="0"/>
        </w:rPr>
        <w:t xml:space="preserve">, 15 May 2022, www.aljazeera.com/news/2022/5/15/nakba-mapping-palestinian-villages-destroyed-by-israel-in-1948.</w:t>
      </w:r>
    </w:p>
    <w:p w:rsidR="00000000" w:rsidDel="00000000" w:rsidP="00000000" w:rsidRDefault="00000000" w:rsidRPr="00000000" w14:paraId="000000A9">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Hardman, Nadia. ““Hopeless, Starving, and Besieged.”” </w:t>
      </w:r>
      <w:r w:rsidDel="00000000" w:rsidR="00000000" w:rsidRPr="00000000">
        <w:rPr>
          <w:rFonts w:ascii="Century Gothic" w:cs="Century Gothic" w:eastAsia="Century Gothic" w:hAnsi="Century Gothic"/>
          <w:i w:val="1"/>
          <w:iCs w:val="1"/>
          <w:highlight w:val="white"/>
          <w:rtl w:val="0"/>
        </w:rPr>
        <w:t xml:space="preserve">Human Rights Watch</w:t>
      </w:r>
      <w:r w:rsidDel="00000000" w:rsidR="00000000" w:rsidRPr="00000000">
        <w:rPr>
          <w:rFonts w:ascii="Century Gothic" w:cs="Century Gothic" w:eastAsia="Century Gothic" w:hAnsi="Century Gothic"/>
          <w:highlight w:val="white"/>
          <w:rtl w:val="0"/>
        </w:rPr>
        <w:t xml:space="preserve">, 14 Nov. 2024, www.hrw.org/report/2024/11/14/hopeless-starving-and-besieged/israels-forced-displacement-palestinians-gaza.</w:t>
      </w:r>
    </w:p>
    <w:p w:rsidR="00000000" w:rsidDel="00000000" w:rsidP="00000000" w:rsidRDefault="00000000" w:rsidRPr="00000000" w14:paraId="000000AA">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Hassan, Zaha, and Charles H Johnson. “The Board of Peace and Funding for Gaza Reconstruction: On Whose Account?” </w:t>
      </w:r>
      <w:r w:rsidDel="00000000" w:rsidR="00000000" w:rsidRPr="00000000">
        <w:rPr>
          <w:rFonts w:ascii="Century Gothic" w:cs="Century Gothic" w:eastAsia="Century Gothic" w:hAnsi="Century Gothic"/>
          <w:i w:val="1"/>
          <w:iCs w:val="1"/>
          <w:highlight w:val="white"/>
          <w:rtl w:val="0"/>
        </w:rPr>
        <w:t xml:space="preserve">Carnegie Endowment for International Peace</w:t>
      </w:r>
      <w:r w:rsidDel="00000000" w:rsidR="00000000" w:rsidRPr="00000000">
        <w:rPr>
          <w:rFonts w:ascii="Century Gothic" w:cs="Century Gothic" w:eastAsia="Century Gothic" w:hAnsi="Century Gothic"/>
          <w:highlight w:val="white"/>
          <w:rtl w:val="0"/>
        </w:rPr>
        <w:t xml:space="preserve">, 16 Mar. 2026, carnegieendowment.org/research/2026/03/the-board-of-peace-and-funding-for-gaza-reconstruction-on-whose-account.</w:t>
      </w:r>
    </w:p>
    <w:p w:rsidR="00000000" w:rsidDel="00000000" w:rsidP="00000000" w:rsidRDefault="00000000" w:rsidRPr="00000000" w14:paraId="000000AB">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M.I. “Report: Gaza Strip Rapid Damage and Needs Assessment - European Union, United Nations and World Bank - Question of Palestine.” </w:t>
      </w:r>
      <w:r w:rsidDel="00000000" w:rsidR="00000000" w:rsidRPr="00000000">
        <w:rPr>
          <w:rFonts w:ascii="Century Gothic" w:cs="Century Gothic" w:eastAsia="Century Gothic" w:hAnsi="Century Gothic"/>
          <w:i w:val="1"/>
          <w:iCs w:val="1"/>
          <w:highlight w:val="white"/>
          <w:rtl w:val="0"/>
        </w:rPr>
        <w:t xml:space="preserve">Question of Palestine</w:t>
      </w:r>
      <w:r w:rsidDel="00000000" w:rsidR="00000000" w:rsidRPr="00000000">
        <w:rPr>
          <w:rFonts w:ascii="Century Gothic" w:cs="Century Gothic" w:eastAsia="Century Gothic" w:hAnsi="Century Gothic"/>
          <w:highlight w:val="white"/>
          <w:rtl w:val="0"/>
        </w:rPr>
        <w:t xml:space="preserve">, 20 Apr. 2026, www.un.org/unispal/document/report-gaza-strip-rapid-damage-20apr26/.</w:t>
      </w:r>
    </w:p>
    <w:p w:rsidR="00000000" w:rsidDel="00000000" w:rsidP="00000000" w:rsidRDefault="00000000" w:rsidRPr="00000000" w14:paraId="000000AC">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“UNRWA Video: 660,000 Children out of School in Gaza - Question of Palestine.” </w:t>
      </w:r>
      <w:r w:rsidDel="00000000" w:rsidR="00000000" w:rsidRPr="00000000">
        <w:rPr>
          <w:rFonts w:ascii="Century Gothic" w:cs="Century Gothic" w:eastAsia="Century Gothic" w:hAnsi="Century Gothic"/>
          <w:i w:val="1"/>
          <w:iCs w:val="1"/>
          <w:highlight w:val="white"/>
          <w:rtl w:val="0"/>
        </w:rPr>
        <w:t xml:space="preserve">Question of Palestine</w:t>
      </w:r>
      <w:r w:rsidDel="00000000" w:rsidR="00000000" w:rsidRPr="00000000">
        <w:rPr>
          <w:rFonts w:ascii="Century Gothic" w:cs="Century Gothic" w:eastAsia="Century Gothic" w:hAnsi="Century Gothic"/>
          <w:highlight w:val="white"/>
          <w:rtl w:val="0"/>
        </w:rPr>
        <w:t xml:space="preserve">, 13 Apr. 2026, www.un.org/unispal/document/unrwa-video-660000-children-out-of-school-in-gaza/. Accessed 4 May 2026.</w:t>
      </w:r>
    </w:p>
    <w:p w:rsidR="00000000" w:rsidDel="00000000" w:rsidP="00000000" w:rsidRDefault="00000000" w:rsidRPr="00000000" w14:paraId="000000AD">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OCHA. </w:t>
      </w:r>
      <w:r w:rsidDel="00000000" w:rsidR="00000000" w:rsidRPr="00000000">
        <w:rPr>
          <w:rFonts w:ascii="Century Gothic" w:cs="Century Gothic" w:eastAsia="Century Gothic" w:hAnsi="Century Gothic"/>
          <w:i w:val="1"/>
          <w:iCs w:val="1"/>
          <w:highlight w:val="white"/>
          <w:rtl w:val="0"/>
        </w:rPr>
        <w:t xml:space="preserve">The Gaza Strip: The Humanitarian Impact of the Blockade</w:t>
      </w:r>
      <w:r w:rsidDel="00000000" w:rsidR="00000000" w:rsidRPr="00000000">
        <w:rPr>
          <w:rFonts w:ascii="Century Gothic" w:cs="Century Gothic" w:eastAsia="Century Gothic" w:hAnsi="Century Gothic"/>
          <w:highlight w:val="white"/>
          <w:rtl w:val="0"/>
        </w:rPr>
        <w:t xml:space="preserve">. 2015.</w:t>
      </w:r>
    </w:p>
    <w:p w:rsidR="00000000" w:rsidDel="00000000" w:rsidP="00000000" w:rsidRDefault="00000000" w:rsidRPr="00000000" w14:paraId="000000AE">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Office of The Historian. “The Oslo Accords and the Arab-Israeli Peace Process.” </w:t>
      </w:r>
      <w:r w:rsidDel="00000000" w:rsidR="00000000" w:rsidRPr="00000000">
        <w:rPr>
          <w:rFonts w:ascii="Century Gothic" w:cs="Century Gothic" w:eastAsia="Century Gothic" w:hAnsi="Century Gothic"/>
          <w:i w:val="1"/>
          <w:iCs w:val="1"/>
          <w:highlight w:val="white"/>
          <w:rtl w:val="0"/>
        </w:rPr>
        <w:t xml:space="preserve">Office of the Historian</w:t>
      </w:r>
      <w:r w:rsidDel="00000000" w:rsidR="00000000" w:rsidRPr="00000000">
        <w:rPr>
          <w:rFonts w:ascii="Century Gothic" w:cs="Century Gothic" w:eastAsia="Century Gothic" w:hAnsi="Century Gothic"/>
          <w:highlight w:val="white"/>
          <w:rtl w:val="0"/>
        </w:rPr>
        <w:t xml:space="preserve">, history.state.gov/milestones/1993-2000/oslo.</w:t>
      </w:r>
    </w:p>
    <w:p w:rsidR="00000000" w:rsidDel="00000000" w:rsidP="00000000" w:rsidRDefault="00000000" w:rsidRPr="00000000" w14:paraId="000000AF">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OHCHR. ““Gaza Is a Massive Human Rights Crisis and a Humanitarian Disaster.”” </w:t>
      </w:r>
      <w:r w:rsidDel="00000000" w:rsidR="00000000" w:rsidRPr="00000000">
        <w:rPr>
          <w:rFonts w:ascii="Century Gothic" w:cs="Century Gothic" w:eastAsia="Century Gothic" w:hAnsi="Century Gothic"/>
          <w:i w:val="1"/>
          <w:iCs w:val="1"/>
          <w:highlight w:val="white"/>
          <w:rtl w:val="0"/>
        </w:rPr>
        <w:t xml:space="preserve">OHCHR</w:t>
      </w:r>
      <w:r w:rsidDel="00000000" w:rsidR="00000000" w:rsidRPr="00000000">
        <w:rPr>
          <w:rFonts w:ascii="Century Gothic" w:cs="Century Gothic" w:eastAsia="Century Gothic" w:hAnsi="Century Gothic"/>
          <w:highlight w:val="white"/>
          <w:rtl w:val="0"/>
        </w:rPr>
        <w:t xml:space="preserve">, 2024, www.ohchr.org/en/stories/2024/01/gaza-massive-human-rights-crisis-and-humanitarian-disaster.</w:t>
      </w:r>
    </w:p>
    <w:p w:rsidR="00000000" w:rsidDel="00000000" w:rsidP="00000000" w:rsidRDefault="00000000" w:rsidRPr="00000000" w14:paraId="000000B0">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Security Council, Security Council. “The Middle East, Including the Palestinian Question.” </w:t>
      </w:r>
      <w:r w:rsidDel="00000000" w:rsidR="00000000" w:rsidRPr="00000000">
        <w:rPr>
          <w:rFonts w:ascii="Century Gothic" w:cs="Century Gothic" w:eastAsia="Century Gothic" w:hAnsi="Century Gothic"/>
          <w:i w:val="1"/>
          <w:iCs w:val="1"/>
          <w:highlight w:val="white"/>
          <w:rtl w:val="0"/>
        </w:rPr>
        <w:t xml:space="preserve">Security Council Report</w:t>
      </w:r>
      <w:r w:rsidDel="00000000" w:rsidR="00000000" w:rsidRPr="00000000">
        <w:rPr>
          <w:rFonts w:ascii="Century Gothic" w:cs="Century Gothic" w:eastAsia="Century Gothic" w:hAnsi="Century Gothic"/>
          <w:highlight w:val="white"/>
          <w:rtl w:val="0"/>
        </w:rPr>
        <w:t xml:space="preserve">, 2026, www.securitycouncilreport.org/monthly-forecast/2026-04/the-middle-east-including-the-palestinian-question-24.php.</w:t>
      </w:r>
    </w:p>
    <w:p w:rsidR="00000000" w:rsidDel="00000000" w:rsidP="00000000" w:rsidRDefault="00000000" w:rsidRPr="00000000" w14:paraId="000000B1">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Stern, Itay. “A Pollster Sheds Light on Palestinian Attitudes toward the U.S., Israel and Hamas.” </w:t>
      </w:r>
      <w:r w:rsidDel="00000000" w:rsidR="00000000" w:rsidRPr="00000000">
        <w:rPr>
          <w:rFonts w:ascii="Century Gothic" w:cs="Century Gothic" w:eastAsia="Century Gothic" w:hAnsi="Century Gothic"/>
          <w:i w:val="1"/>
          <w:iCs w:val="1"/>
          <w:highlight w:val="white"/>
          <w:rtl w:val="0"/>
        </w:rPr>
        <w:t xml:space="preserve">NPR</w:t>
      </w:r>
      <w:r w:rsidDel="00000000" w:rsidR="00000000" w:rsidRPr="00000000">
        <w:rPr>
          <w:rFonts w:ascii="Century Gothic" w:cs="Century Gothic" w:eastAsia="Century Gothic" w:hAnsi="Century Gothic"/>
          <w:highlight w:val="white"/>
          <w:rtl w:val="0"/>
        </w:rPr>
        <w:t xml:space="preserve">, 26 July 2024, www.npr.org/2024/07/26/g-s1-12949/khalil-shikaki-palestinian-polling-israel-gaza-hamas.</w:t>
      </w:r>
    </w:p>
    <w:p w:rsidR="00000000" w:rsidDel="00000000" w:rsidP="00000000" w:rsidRDefault="00000000" w:rsidRPr="00000000" w14:paraId="000000B2">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DPR3. “Gaza Humanitarian Response - OCHA Situation Report No. 65 - Question of Palestine.” </w:t>
      </w:r>
      <w:r w:rsidDel="00000000" w:rsidR="00000000" w:rsidRPr="00000000">
        <w:rPr>
          <w:rFonts w:ascii="Century Gothic" w:cs="Century Gothic" w:eastAsia="Century Gothic" w:hAnsi="Century Gothic"/>
          <w:i w:val="1"/>
          <w:iCs w:val="1"/>
          <w:highlight w:val="white"/>
          <w:rtl w:val="0"/>
        </w:rPr>
        <w:t xml:space="preserve">Question of Palestine</w:t>
      </w:r>
      <w:r w:rsidDel="00000000" w:rsidR="00000000" w:rsidRPr="00000000">
        <w:rPr>
          <w:rFonts w:ascii="Century Gothic" w:cs="Century Gothic" w:eastAsia="Century Gothic" w:hAnsi="Century Gothic"/>
          <w:highlight w:val="white"/>
          <w:rtl w:val="0"/>
        </w:rPr>
        <w:t xml:space="preserve">, 3 Feb. 2026, www.un.org/unispal/document/gaza-humanitarian-response-ocha-situation-report-no-65/.</w:t>
      </w:r>
    </w:p>
    <w:p w:rsidR="00000000" w:rsidDel="00000000" w:rsidP="00000000" w:rsidRDefault="00000000" w:rsidRPr="00000000" w14:paraId="000000B3">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“EU Statement – UN Security Council: Situation in the Middle East, Including the Palestinian Question.” </w:t>
      </w:r>
      <w:r w:rsidDel="00000000" w:rsidR="00000000" w:rsidRPr="00000000">
        <w:rPr>
          <w:rFonts w:ascii="Century Gothic" w:cs="Century Gothic" w:eastAsia="Century Gothic" w:hAnsi="Century Gothic"/>
          <w:i w:val="1"/>
          <w:iCs w:val="1"/>
          <w:highlight w:val="white"/>
          <w:rtl w:val="0"/>
        </w:rPr>
        <w:t xml:space="preserve">EEAS</w:t>
      </w:r>
      <w:r w:rsidDel="00000000" w:rsidR="00000000" w:rsidRPr="00000000">
        <w:rPr>
          <w:rFonts w:ascii="Century Gothic" w:cs="Century Gothic" w:eastAsia="Century Gothic" w:hAnsi="Century Gothic"/>
          <w:highlight w:val="white"/>
          <w:rtl w:val="0"/>
        </w:rPr>
        <w:t xml:space="preserve">, 2016, www.eeas.europa.eu/delegations/un-new-york/eu-statement-%E2%80%93-un-security-council-situation-middle-east-including-palestinian-question-3_en.</w:t>
      </w:r>
    </w:p>
    <w:p w:rsidR="00000000" w:rsidDel="00000000" w:rsidP="00000000" w:rsidRDefault="00000000" w:rsidRPr="00000000" w14:paraId="000000B4">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“Gaza Humanitarian Response | Situation Report No. 69 | United Nations Office for the Coordination of Humanitarian Affairs - Occupied Palestinian Territory.” </w:t>
      </w:r>
      <w:r w:rsidDel="00000000" w:rsidR="00000000" w:rsidRPr="00000000">
        <w:rPr>
          <w:rFonts w:ascii="Century Gothic" w:cs="Century Gothic" w:eastAsia="Century Gothic" w:hAnsi="Century Gothic"/>
          <w:i w:val="1"/>
          <w:iCs w:val="1"/>
          <w:highlight w:val="white"/>
          <w:rtl w:val="0"/>
        </w:rPr>
        <w:t xml:space="preserve">United Nations Office for the Coordination of Humanitarian Affairs - Occupied Palestinian Territory</w:t>
      </w:r>
      <w:r w:rsidDel="00000000" w:rsidR="00000000" w:rsidRPr="00000000">
        <w:rPr>
          <w:rFonts w:ascii="Century Gothic" w:cs="Century Gothic" w:eastAsia="Century Gothic" w:hAnsi="Century Gothic"/>
          <w:highlight w:val="white"/>
          <w:rtl w:val="0"/>
        </w:rPr>
        <w:t xml:space="preserve">, 27 Feb. 2026, www.ochaopt.org/content/gaza-humanitarian-response-situation-report-no-69.</w:t>
      </w:r>
    </w:p>
    <w:p w:rsidR="00000000" w:rsidDel="00000000" w:rsidP="00000000" w:rsidRDefault="00000000" w:rsidRPr="00000000" w14:paraId="000000B5">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Goren, Aaron. “Hamas given Ultimatum on Disarmament after Group Signals Unwillingness to Cooperate.” </w:t>
      </w:r>
      <w:r w:rsidDel="00000000" w:rsidR="00000000" w:rsidRPr="00000000">
        <w:rPr>
          <w:rFonts w:ascii="Century Gothic" w:cs="Century Gothic" w:eastAsia="Century Gothic" w:hAnsi="Century Gothic"/>
          <w:i w:val="1"/>
          <w:iCs w:val="1"/>
          <w:highlight w:val="white"/>
          <w:rtl w:val="0"/>
        </w:rPr>
        <w:t xml:space="preserve">FDD</w:t>
      </w:r>
      <w:r w:rsidDel="00000000" w:rsidR="00000000" w:rsidRPr="00000000">
        <w:rPr>
          <w:rFonts w:ascii="Century Gothic" w:cs="Century Gothic" w:eastAsia="Century Gothic" w:hAnsi="Century Gothic"/>
          <w:highlight w:val="white"/>
          <w:rtl w:val="0"/>
        </w:rPr>
        <w:t xml:space="preserve">, 7 Apr. 2026, www.fdd.org/analysis/2026/04/07/hamas-given-ultimatum-on-disarmament-after-group-signals-unwillingness-to-cooperate/.</w:t>
      </w:r>
    </w:p>
    <w:p w:rsidR="00000000" w:rsidDel="00000000" w:rsidP="00000000" w:rsidRDefault="00000000" w:rsidRPr="00000000" w14:paraId="000000B6">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“Hamas Accelerates Its Tunnel-Building, Using Heavy Machinery.” </w:t>
      </w:r>
      <w:r w:rsidDel="00000000" w:rsidR="00000000" w:rsidRPr="00000000">
        <w:rPr>
          <w:rFonts w:ascii="Century Gothic" w:cs="Century Gothic" w:eastAsia="Century Gothic" w:hAnsi="Century Gothic"/>
          <w:i w:val="1"/>
          <w:iCs w:val="1"/>
          <w:highlight w:val="white"/>
          <w:rtl w:val="0"/>
        </w:rPr>
        <w:t xml:space="preserve">Timesofisrael.com</w:t>
      </w:r>
      <w:r w:rsidDel="00000000" w:rsidR="00000000" w:rsidRPr="00000000">
        <w:rPr>
          <w:rFonts w:ascii="Century Gothic" w:cs="Century Gothic" w:eastAsia="Century Gothic" w:hAnsi="Century Gothic"/>
          <w:highlight w:val="white"/>
          <w:rtl w:val="0"/>
        </w:rPr>
        <w:t xml:space="preserve">, 2026, www.timesofisrael.com/hamas-accelerating-its-tunnel-building-using-heavy-machinery/.</w:t>
      </w:r>
    </w:p>
    <w:p w:rsidR="00000000" w:rsidDel="00000000" w:rsidP="00000000" w:rsidRDefault="00000000" w:rsidRPr="00000000" w14:paraId="000000B7">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“Hands That Rebuild.” </w:t>
      </w:r>
      <w:r w:rsidDel="00000000" w:rsidR="00000000" w:rsidRPr="00000000">
        <w:rPr>
          <w:rFonts w:ascii="Century Gothic" w:cs="Century Gothic" w:eastAsia="Century Gothic" w:hAnsi="Century Gothic"/>
          <w:i w:val="1"/>
          <w:iCs w:val="1"/>
          <w:highlight w:val="white"/>
          <w:rtl w:val="0"/>
        </w:rPr>
        <w:t xml:space="preserve">UNDP</w:t>
      </w:r>
      <w:r w:rsidDel="00000000" w:rsidR="00000000" w:rsidRPr="00000000">
        <w:rPr>
          <w:rFonts w:ascii="Century Gothic" w:cs="Century Gothic" w:eastAsia="Century Gothic" w:hAnsi="Century Gothic"/>
          <w:highlight w:val="white"/>
          <w:rtl w:val="0"/>
        </w:rPr>
        <w:t xml:space="preserve">, 2026, www.undp.org/stories/hands-rebuild.</w:t>
      </w:r>
    </w:p>
    <w:p w:rsidR="00000000" w:rsidDel="00000000" w:rsidP="00000000" w:rsidRDefault="00000000" w:rsidRPr="00000000" w14:paraId="000000B8">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Hardman, Nadia. “‘Hopeless, Starving, and Besieged.’” </w:t>
      </w:r>
      <w:r w:rsidDel="00000000" w:rsidR="00000000" w:rsidRPr="00000000">
        <w:rPr>
          <w:rFonts w:ascii="Century Gothic" w:cs="Century Gothic" w:eastAsia="Century Gothic" w:hAnsi="Century Gothic"/>
          <w:i w:val="1"/>
          <w:iCs w:val="1"/>
          <w:highlight w:val="white"/>
          <w:rtl w:val="0"/>
        </w:rPr>
        <w:t xml:space="preserve">Human Rights Watch</w:t>
      </w:r>
      <w:r w:rsidDel="00000000" w:rsidR="00000000" w:rsidRPr="00000000">
        <w:rPr>
          <w:rFonts w:ascii="Century Gothic" w:cs="Century Gothic" w:eastAsia="Century Gothic" w:hAnsi="Century Gothic"/>
          <w:highlight w:val="white"/>
          <w:rtl w:val="0"/>
        </w:rPr>
        <w:t xml:space="preserve">, 14 Nov. 2024, www.hrw.org/report/2024/11/14/hopeless-starving-and-besieged/israels-forced-displacement-palestinians-gaza.</w:t>
      </w:r>
    </w:p>
    <w:p w:rsidR="00000000" w:rsidDel="00000000" w:rsidP="00000000" w:rsidRDefault="00000000" w:rsidRPr="00000000" w14:paraId="000000B9">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Hassan, Zaha. “Funding Trump’s Board of Peace on Whose Account? - HLRN.” </w:t>
      </w:r>
      <w:r w:rsidDel="00000000" w:rsidR="00000000" w:rsidRPr="00000000">
        <w:rPr>
          <w:rFonts w:ascii="Century Gothic" w:cs="Century Gothic" w:eastAsia="Century Gothic" w:hAnsi="Century Gothic"/>
          <w:i w:val="1"/>
          <w:iCs w:val="1"/>
          <w:highlight w:val="white"/>
          <w:rtl w:val="0"/>
        </w:rPr>
        <w:t xml:space="preserve">Hic-Mena.org</w:t>
      </w:r>
      <w:r w:rsidDel="00000000" w:rsidR="00000000" w:rsidRPr="00000000">
        <w:rPr>
          <w:rFonts w:ascii="Century Gothic" w:cs="Century Gothic" w:eastAsia="Century Gothic" w:hAnsi="Century Gothic"/>
          <w:highlight w:val="white"/>
          <w:rtl w:val="0"/>
        </w:rPr>
        <w:t xml:space="preserve">, 2026, www.hic-mena.org/activitydetails.php?title=Funding-Trump%E2%80%99s-Board-of-Peace-on-Whose-Account?&amp;id=qWhnYw==. Accessed 23 May 2026.</w:t>
      </w:r>
    </w:p>
    <w:p w:rsidR="00000000" w:rsidDel="00000000" w:rsidP="00000000" w:rsidRDefault="00000000" w:rsidRPr="00000000" w14:paraId="000000BA">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Jenkins, Robert. “Education in Crisis: How Crises around the World Are Impacting Children’s Learning.” </w:t>
      </w:r>
      <w:r w:rsidDel="00000000" w:rsidR="00000000" w:rsidRPr="00000000">
        <w:rPr>
          <w:rFonts w:ascii="Century Gothic" w:cs="Century Gothic" w:eastAsia="Century Gothic" w:hAnsi="Century Gothic"/>
          <w:i w:val="1"/>
          <w:iCs w:val="1"/>
          <w:highlight w:val="white"/>
          <w:rtl w:val="0"/>
        </w:rPr>
        <w:t xml:space="preserve">Unicef.org</w:t>
      </w:r>
      <w:r w:rsidDel="00000000" w:rsidR="00000000" w:rsidRPr="00000000">
        <w:rPr>
          <w:rFonts w:ascii="Century Gothic" w:cs="Century Gothic" w:eastAsia="Century Gothic" w:hAnsi="Century Gothic"/>
          <w:highlight w:val="white"/>
          <w:rtl w:val="0"/>
        </w:rPr>
        <w:t xml:space="preserve">, 2024, www.unicef.org/blog/education-crisis-how-crises-around-world-are-impacting-childrens-learning.</w:t>
      </w:r>
    </w:p>
    <w:p w:rsidR="00000000" w:rsidDel="00000000" w:rsidP="00000000" w:rsidRDefault="00000000" w:rsidRPr="00000000" w14:paraId="000000BB">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www.un.org/unispal/document/report-gaza-strip-rapid-damage-20apr26/.</w:t>
      </w:r>
    </w:p>
    <w:p w:rsidR="00000000" w:rsidDel="00000000" w:rsidP="00000000" w:rsidRDefault="00000000" w:rsidRPr="00000000" w14:paraId="000000BC">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“UNRWA Situation Report #184 on the Humanitarian Crisis in the Gaza Strip and the West Bank, Including East Jerusalem - Question of Palestine.” </w:t>
      </w:r>
      <w:r w:rsidDel="00000000" w:rsidR="00000000" w:rsidRPr="00000000">
        <w:rPr>
          <w:rFonts w:ascii="Century Gothic" w:cs="Century Gothic" w:eastAsia="Century Gothic" w:hAnsi="Century Gothic"/>
          <w:i w:val="1"/>
          <w:iCs w:val="1"/>
          <w:highlight w:val="white"/>
          <w:rtl w:val="0"/>
        </w:rPr>
        <w:t xml:space="preserve">Question of Palestine</w:t>
      </w:r>
      <w:r w:rsidDel="00000000" w:rsidR="00000000" w:rsidRPr="00000000">
        <w:rPr>
          <w:rFonts w:ascii="Century Gothic" w:cs="Century Gothic" w:eastAsia="Century Gothic" w:hAnsi="Century Gothic"/>
          <w:highlight w:val="white"/>
          <w:rtl w:val="0"/>
        </w:rPr>
        <w:t xml:space="preserve">, 2025, www.un.org/unispal/document/unrwa-sitrep-184-15aug25/.</w:t>
      </w:r>
    </w:p>
    <w:p w:rsidR="00000000" w:rsidDel="00000000" w:rsidP="00000000" w:rsidRDefault="00000000" w:rsidRPr="00000000" w14:paraId="000000BD">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McCready, Alastair. “More than $50bn Needed to Rebuild Gaza after Israel’s War on Enclave.” </w:t>
      </w:r>
      <w:r w:rsidDel="00000000" w:rsidR="00000000" w:rsidRPr="00000000">
        <w:rPr>
          <w:rFonts w:ascii="Century Gothic" w:cs="Century Gothic" w:eastAsia="Century Gothic" w:hAnsi="Century Gothic"/>
          <w:i w:val="1"/>
          <w:iCs w:val="1"/>
          <w:highlight w:val="white"/>
          <w:rtl w:val="0"/>
        </w:rPr>
        <w:t xml:space="preserve">Al Jazeera</w:t>
      </w:r>
      <w:r w:rsidDel="00000000" w:rsidR="00000000" w:rsidRPr="00000000">
        <w:rPr>
          <w:rFonts w:ascii="Century Gothic" w:cs="Century Gothic" w:eastAsia="Century Gothic" w:hAnsi="Century Gothic"/>
          <w:highlight w:val="white"/>
          <w:rtl w:val="0"/>
        </w:rPr>
        <w:t xml:space="preserve">, 19 Feb. 2025, www.aljazeera.com/news/2025/2/19/more-than-50bn-needed-to-rebuild-gaza-after-israels-war-on-enclave.</w:t>
      </w:r>
    </w:p>
    <w:p w:rsidR="00000000" w:rsidDel="00000000" w:rsidP="00000000" w:rsidRDefault="00000000" w:rsidRPr="00000000" w14:paraId="000000BE">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OHCHR. “‘Gaza Is a Massive Human Rights Crisis and a Humanitarian Disaster.’” </w:t>
      </w:r>
      <w:r w:rsidDel="00000000" w:rsidR="00000000" w:rsidRPr="00000000">
        <w:rPr>
          <w:rFonts w:ascii="Century Gothic" w:cs="Century Gothic" w:eastAsia="Century Gothic" w:hAnsi="Century Gothic"/>
          <w:i w:val="1"/>
          <w:iCs w:val="1"/>
          <w:highlight w:val="white"/>
          <w:rtl w:val="0"/>
        </w:rPr>
        <w:t xml:space="preserve">OHCHR</w:t>
      </w:r>
      <w:r w:rsidDel="00000000" w:rsidR="00000000" w:rsidRPr="00000000">
        <w:rPr>
          <w:rFonts w:ascii="Century Gothic" w:cs="Century Gothic" w:eastAsia="Century Gothic" w:hAnsi="Century Gothic"/>
          <w:highlight w:val="white"/>
          <w:rtl w:val="0"/>
        </w:rPr>
        <w:t xml:space="preserve">, 2024, www.ohchr.org/en/stories/2024/01/gaza-massive-human-rights-crisis-and-humanitarian-disaster.</w:t>
      </w:r>
    </w:p>
    <w:p w:rsidR="00000000" w:rsidDel="00000000" w:rsidP="00000000" w:rsidRDefault="00000000" w:rsidRPr="00000000" w14:paraId="000000BF">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“Rebuilding Hope: UNICEF Expands ‘back to Learning’ for Hundreds of Thousands of Children in Gaza.” </w:t>
      </w:r>
      <w:r w:rsidDel="00000000" w:rsidR="00000000" w:rsidRPr="00000000">
        <w:rPr>
          <w:rFonts w:ascii="Century Gothic" w:cs="Century Gothic" w:eastAsia="Century Gothic" w:hAnsi="Century Gothic"/>
          <w:i w:val="1"/>
          <w:iCs w:val="1"/>
          <w:highlight w:val="white"/>
          <w:rtl w:val="0"/>
        </w:rPr>
        <w:t xml:space="preserve">Unicef.org</w:t>
      </w:r>
      <w:r w:rsidDel="00000000" w:rsidR="00000000" w:rsidRPr="00000000">
        <w:rPr>
          <w:rFonts w:ascii="Century Gothic" w:cs="Century Gothic" w:eastAsia="Century Gothic" w:hAnsi="Century Gothic"/>
          <w:highlight w:val="white"/>
          <w:rtl w:val="0"/>
        </w:rPr>
        <w:t xml:space="preserve">, 2018, www.unicef.org/press-releases/rebuilding-hope-unicef-expands-back-learning-hundreds-thousands-children-gaza.</w:t>
      </w:r>
    </w:p>
    <w:p w:rsidR="00000000" w:rsidDel="00000000" w:rsidP="00000000" w:rsidRDefault="00000000" w:rsidRPr="00000000" w14:paraId="000000C0">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“Report: Humanitarian Response by the UN and Humanitarian Partners during the First Month of the October 2025 Ceasefire - Question of Palestine.” </w:t>
      </w:r>
      <w:r w:rsidDel="00000000" w:rsidR="00000000" w:rsidRPr="00000000">
        <w:rPr>
          <w:rFonts w:ascii="Century Gothic" w:cs="Century Gothic" w:eastAsia="Century Gothic" w:hAnsi="Century Gothic"/>
          <w:i w:val="1"/>
          <w:iCs w:val="1"/>
          <w:highlight w:val="white"/>
          <w:rtl w:val="0"/>
        </w:rPr>
        <w:t xml:space="preserve">Question of Palestine</w:t>
      </w:r>
      <w:r w:rsidDel="00000000" w:rsidR="00000000" w:rsidRPr="00000000">
        <w:rPr>
          <w:rFonts w:ascii="Century Gothic" w:cs="Century Gothic" w:eastAsia="Century Gothic" w:hAnsi="Century Gothic"/>
          <w:highlight w:val="white"/>
          <w:rtl w:val="0"/>
        </w:rPr>
        <w:t xml:space="preserve">, 22 Dec. 2025, www.un.org/unispal/document/ocha-report-11dec25/.</w:t>
      </w:r>
    </w:p>
    <w:p w:rsidR="00000000" w:rsidDel="00000000" w:rsidP="00000000" w:rsidRDefault="00000000" w:rsidRPr="00000000" w14:paraId="000000C1">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Stern, Itay. “A Pollster Sheds Light on Palestinian Attitudes toward the U.S., Israel and Hamas.” </w:t>
      </w:r>
      <w:r w:rsidDel="00000000" w:rsidR="00000000" w:rsidRPr="00000000">
        <w:rPr>
          <w:rFonts w:ascii="Century Gothic" w:cs="Century Gothic" w:eastAsia="Century Gothic" w:hAnsi="Century Gothic"/>
          <w:i w:val="1"/>
          <w:iCs w:val="1"/>
          <w:highlight w:val="white"/>
          <w:rtl w:val="0"/>
        </w:rPr>
        <w:t xml:space="preserve">NPR</w:t>
      </w:r>
      <w:r w:rsidDel="00000000" w:rsidR="00000000" w:rsidRPr="00000000">
        <w:rPr>
          <w:rFonts w:ascii="Century Gothic" w:cs="Century Gothic" w:eastAsia="Century Gothic" w:hAnsi="Century Gothic"/>
          <w:highlight w:val="white"/>
          <w:rtl w:val="0"/>
        </w:rPr>
        <w:t xml:space="preserve">, 26 July 2024, www.npr.org/2024/07/26/g-s1-12949/khalil-shikaki-palestinian-polling-israel-gaza-hamas.</w:t>
      </w:r>
    </w:p>
    <w:p w:rsidR="00000000" w:rsidDel="00000000" w:rsidP="00000000" w:rsidRDefault="00000000" w:rsidRPr="00000000" w14:paraId="000000C2">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“The Arab League Proposes an Alternative Gaza Reconstruction Plan.” </w:t>
      </w:r>
      <w:r w:rsidDel="00000000" w:rsidR="00000000" w:rsidRPr="00000000">
        <w:rPr>
          <w:rFonts w:ascii="Century Gothic" w:cs="Century Gothic" w:eastAsia="Century Gothic" w:hAnsi="Century Gothic"/>
          <w:i w:val="1"/>
          <w:iCs w:val="1"/>
          <w:highlight w:val="white"/>
          <w:rtl w:val="0"/>
        </w:rPr>
        <w:t xml:space="preserve">Institute for Palestine Studies</w:t>
      </w:r>
      <w:r w:rsidDel="00000000" w:rsidR="00000000" w:rsidRPr="00000000">
        <w:rPr>
          <w:rFonts w:ascii="Century Gothic" w:cs="Century Gothic" w:eastAsia="Century Gothic" w:hAnsi="Century Gothic"/>
          <w:highlight w:val="white"/>
          <w:rtl w:val="0"/>
        </w:rPr>
        <w:t xml:space="preserve">, 2025, www.palestine-studies.org/en/node/1657135.</w:t>
      </w:r>
    </w:p>
    <w:p w:rsidR="00000000" w:rsidDel="00000000" w:rsidP="00000000" w:rsidRDefault="00000000" w:rsidRPr="00000000" w14:paraId="000000C3">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 World Food Programme. “Inside Gaza’s Hunger Crisis as Aid Falters and Funding Dries Up.” </w:t>
      </w:r>
      <w:r w:rsidDel="00000000" w:rsidR="00000000" w:rsidRPr="00000000">
        <w:rPr>
          <w:rFonts w:ascii="Century Gothic" w:cs="Century Gothic" w:eastAsia="Century Gothic" w:hAnsi="Century Gothic"/>
          <w:i w:val="1"/>
          <w:iCs w:val="1"/>
          <w:highlight w:val="white"/>
          <w:rtl w:val="0"/>
        </w:rPr>
        <w:t xml:space="preserve">Euronews</w:t>
      </w:r>
      <w:r w:rsidDel="00000000" w:rsidR="00000000" w:rsidRPr="00000000">
        <w:rPr>
          <w:rFonts w:ascii="Century Gothic" w:cs="Century Gothic" w:eastAsia="Century Gothic" w:hAnsi="Century Gothic"/>
          <w:highlight w:val="white"/>
          <w:rtl w:val="0"/>
        </w:rPr>
        <w:t xml:space="preserve">, euronews.com, 15 May 2026, www.euronews.com/2026/05/15/exclusive-inside-gazas-hunger-crisis-as-aid-falters-and-funding-dries-up. Accessed 23 May 2026.</w:t>
      </w:r>
    </w:p>
    <w:p w:rsidR="00000000" w:rsidDel="00000000" w:rsidP="00000000" w:rsidRDefault="00000000" w:rsidRPr="00000000" w14:paraId="000000C4">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UNOPS. “Report: Humanitarian Response by the UN and Humanitarian Partners during the First Month of the October 2025 Ceasefire | United Nations Office for the Coordination of Humanitarian Affairs - Occupied Palestinian Territory.” </w:t>
      </w:r>
      <w:r w:rsidDel="00000000" w:rsidR="00000000" w:rsidRPr="00000000">
        <w:rPr>
          <w:rFonts w:ascii="Century Gothic" w:cs="Century Gothic" w:eastAsia="Century Gothic" w:hAnsi="Century Gothic"/>
          <w:i w:val="1"/>
          <w:iCs w:val="1"/>
          <w:highlight w:val="white"/>
          <w:rtl w:val="0"/>
        </w:rPr>
        <w:t xml:space="preserve">United Nations Office for the Coordination of Humanitarian Affairs - Occupied Palestinian Territory</w:t>
      </w:r>
      <w:r w:rsidDel="00000000" w:rsidR="00000000" w:rsidRPr="00000000">
        <w:rPr>
          <w:rFonts w:ascii="Century Gothic" w:cs="Century Gothic" w:eastAsia="Century Gothic" w:hAnsi="Century Gothic"/>
          <w:highlight w:val="white"/>
          <w:rtl w:val="0"/>
        </w:rPr>
        <w:t xml:space="preserve">, 11 Dec. 2025, www.ochaopt.org/content/report-humanitarian-response-un-and-humanitarian-partners-during-first-month-october-2025-ceasefire.</w:t>
      </w:r>
    </w:p>
    <w:p w:rsidR="00000000" w:rsidDel="00000000" w:rsidP="00000000" w:rsidRDefault="00000000" w:rsidRPr="00000000" w14:paraId="000000C5">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UNRWA. “News Room Section (Menu Position Rule) | UNRWA.” </w:t>
      </w:r>
      <w:r w:rsidDel="00000000" w:rsidR="00000000" w:rsidRPr="00000000">
        <w:rPr>
          <w:rFonts w:ascii="Century Gothic" w:cs="Century Gothic" w:eastAsia="Century Gothic" w:hAnsi="Century Gothic"/>
          <w:i w:val="1"/>
          <w:iCs w:val="1"/>
          <w:highlight w:val="white"/>
          <w:rtl w:val="0"/>
        </w:rPr>
        <w:t xml:space="preserve">UNRWA</w:t>
      </w:r>
      <w:r w:rsidDel="00000000" w:rsidR="00000000" w:rsidRPr="00000000">
        <w:rPr>
          <w:rFonts w:ascii="Century Gothic" w:cs="Century Gothic" w:eastAsia="Century Gothic" w:hAnsi="Century Gothic"/>
          <w:highlight w:val="white"/>
          <w:rtl w:val="0"/>
        </w:rPr>
        <w:t xml:space="preserve">, 2024, www.unrwa.org/newsroom/photos/education-under-attack.</w:t>
      </w:r>
    </w:p>
    <w:p w:rsidR="00000000" w:rsidDel="00000000" w:rsidP="00000000" w:rsidRDefault="00000000" w:rsidRPr="00000000" w14:paraId="000000C6">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“Resolution 194 | UNRWA.” </w:t>
      </w:r>
      <w:r w:rsidDel="00000000" w:rsidR="00000000" w:rsidRPr="00000000">
        <w:rPr>
          <w:rFonts w:ascii="Century Gothic" w:cs="Century Gothic" w:eastAsia="Century Gothic" w:hAnsi="Century Gothic"/>
          <w:i w:val="1"/>
          <w:iCs w:val="1"/>
          <w:highlight w:val="white"/>
          <w:rtl w:val="0"/>
        </w:rPr>
        <w:t xml:space="preserve">UNRWA</w:t>
      </w:r>
      <w:r w:rsidDel="00000000" w:rsidR="00000000" w:rsidRPr="00000000">
        <w:rPr>
          <w:rFonts w:ascii="Century Gothic" w:cs="Century Gothic" w:eastAsia="Century Gothic" w:hAnsi="Century Gothic"/>
          <w:highlight w:val="white"/>
          <w:rtl w:val="0"/>
        </w:rPr>
        <w:t xml:space="preserve">, 2019, www.unrwa.org/content/resolution-194.</w:t>
      </w:r>
    </w:p>
    <w:p w:rsidR="00000000" w:rsidDel="00000000" w:rsidP="00000000" w:rsidRDefault="00000000" w:rsidRPr="00000000" w14:paraId="000000C7">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“Welcome to Zscaler Directory Authentication.” </w:t>
      </w:r>
      <w:r w:rsidDel="00000000" w:rsidR="00000000" w:rsidRPr="00000000">
        <w:rPr>
          <w:rFonts w:ascii="Century Gothic" w:cs="Century Gothic" w:eastAsia="Century Gothic" w:hAnsi="Century Gothic"/>
          <w:i w:val="1"/>
          <w:iCs w:val="1"/>
          <w:highlight w:val="white"/>
          <w:rtl w:val="0"/>
        </w:rPr>
        <w:t xml:space="preserve">Unrwa.org</w:t>
      </w:r>
      <w:r w:rsidDel="00000000" w:rsidR="00000000" w:rsidRPr="00000000">
        <w:rPr>
          <w:rFonts w:ascii="Century Gothic" w:cs="Century Gothic" w:eastAsia="Century Gothic" w:hAnsi="Century Gothic"/>
          <w:highlight w:val="white"/>
          <w:rtl w:val="0"/>
        </w:rPr>
        <w:t xml:space="preserve">, 2026, www.unrwa.org/resources/reports/unrwa-situation-report-201-situation-gaza-strip-and-west-bank-including-east-jerusalem.</w:t>
      </w:r>
    </w:p>
    <w:p w:rsidR="00000000" w:rsidDel="00000000" w:rsidP="00000000" w:rsidRDefault="00000000" w:rsidRPr="00000000" w14:paraId="000000C8">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“UNRWA Situation Report #217 on the Humanitarian Crisis in the Gaza Strip and the Occupied West Bank, Including East Jerusalem.” </w:t>
      </w:r>
      <w:r w:rsidDel="00000000" w:rsidR="00000000" w:rsidRPr="00000000">
        <w:rPr>
          <w:rFonts w:ascii="Century Gothic" w:cs="Century Gothic" w:eastAsia="Century Gothic" w:hAnsi="Century Gothic"/>
          <w:i w:val="1"/>
          <w:iCs w:val="1"/>
          <w:highlight w:val="white"/>
          <w:rtl w:val="0"/>
        </w:rPr>
        <w:t xml:space="preserve">UNRWA</w:t>
      </w:r>
      <w:r w:rsidDel="00000000" w:rsidR="00000000" w:rsidRPr="00000000">
        <w:rPr>
          <w:rFonts w:ascii="Century Gothic" w:cs="Century Gothic" w:eastAsia="Century Gothic" w:hAnsi="Century Gothic"/>
          <w:highlight w:val="white"/>
          <w:rtl w:val="0"/>
        </w:rPr>
        <w:t xml:space="preserve">, 15 Apr. 2026, www.unrwa.org/resources/reports/unrwa-situation-report-217-humanitarian-crisis-gaza-strip-and-occupied-west-bank.</w:t>
      </w:r>
    </w:p>
    <w:p w:rsidR="00000000" w:rsidDel="00000000" w:rsidP="00000000" w:rsidRDefault="00000000" w:rsidRPr="00000000" w14:paraId="000000C9">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“What Is the Mandate of UNRWA?” </w:t>
      </w:r>
      <w:r w:rsidDel="00000000" w:rsidR="00000000" w:rsidRPr="00000000">
        <w:rPr>
          <w:rFonts w:ascii="Century Gothic" w:cs="Century Gothic" w:eastAsia="Century Gothic" w:hAnsi="Century Gothic"/>
          <w:i w:val="1"/>
          <w:iCs w:val="1"/>
          <w:highlight w:val="white"/>
          <w:rtl w:val="0"/>
        </w:rPr>
        <w:t xml:space="preserve">UNRWA</w:t>
      </w:r>
      <w:r w:rsidDel="00000000" w:rsidR="00000000" w:rsidRPr="00000000">
        <w:rPr>
          <w:rFonts w:ascii="Century Gothic" w:cs="Century Gothic" w:eastAsia="Century Gothic" w:hAnsi="Century Gothic"/>
          <w:highlight w:val="white"/>
          <w:rtl w:val="0"/>
        </w:rPr>
        <w:t xml:space="preserve">, www.unrwa.org/what-mandate-unrwa-0.</w:t>
      </w:r>
    </w:p>
    <w:p w:rsidR="00000000" w:rsidDel="00000000" w:rsidP="00000000" w:rsidRDefault="00000000" w:rsidRPr="00000000" w14:paraId="000000CA">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“WHO Calls for Protection of Humanitarian Space in Gaza Following Serious Incidents in High-Risk Mission to Transfer Patients, Deliver Health Supplies.” </w:t>
      </w:r>
      <w:r w:rsidDel="00000000" w:rsidR="00000000" w:rsidRPr="00000000">
        <w:rPr>
          <w:rFonts w:ascii="Century Gothic" w:cs="Century Gothic" w:eastAsia="Century Gothic" w:hAnsi="Century Gothic"/>
          <w:i w:val="1"/>
          <w:iCs w:val="1"/>
          <w:highlight w:val="white"/>
          <w:rtl w:val="0"/>
        </w:rPr>
        <w:t xml:space="preserve">Www.who.int</w:t>
      </w:r>
      <w:r w:rsidDel="00000000" w:rsidR="00000000" w:rsidRPr="00000000">
        <w:rPr>
          <w:rFonts w:ascii="Century Gothic" w:cs="Century Gothic" w:eastAsia="Century Gothic" w:hAnsi="Century Gothic"/>
          <w:highlight w:val="white"/>
          <w:rtl w:val="0"/>
        </w:rPr>
        <w:t xml:space="preserve">, www.who.int/news/item/12-12-2023-who-calls-for-protection-of-humanitarian-space-in-gaza-following-serious-incidents-in-high-risk-mission-to-transfer-patients--deliver-health-supplies.</w:t>
      </w:r>
    </w:p>
    <w:p w:rsidR="00000000" w:rsidDel="00000000" w:rsidP="00000000" w:rsidRDefault="00000000" w:rsidRPr="00000000" w14:paraId="000000CB">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World Health Organization. “Health System at Breaking Point as Hostilities Further Intensify in Gaza, WHO Warns.” </w:t>
      </w:r>
      <w:r w:rsidDel="00000000" w:rsidR="00000000" w:rsidRPr="00000000">
        <w:rPr>
          <w:rFonts w:ascii="Century Gothic" w:cs="Century Gothic" w:eastAsia="Century Gothic" w:hAnsi="Century Gothic"/>
          <w:i w:val="1"/>
          <w:iCs w:val="1"/>
          <w:highlight w:val="white"/>
          <w:rtl w:val="0"/>
        </w:rPr>
        <w:t xml:space="preserve">Who.int</w:t>
      </w:r>
      <w:r w:rsidDel="00000000" w:rsidR="00000000" w:rsidRPr="00000000">
        <w:rPr>
          <w:rFonts w:ascii="Century Gothic" w:cs="Century Gothic" w:eastAsia="Century Gothic" w:hAnsi="Century Gothic"/>
          <w:highlight w:val="white"/>
          <w:rtl w:val="0"/>
        </w:rPr>
        <w:t xml:space="preserve">, World Health Organization: WHO, 22 May 2025, www.who.int/news/item/22-05-2025-health-system-at-breaking-point-as-hostilities-further-intensify--who-warns.</w:t>
      </w:r>
    </w:p>
    <w:p w:rsidR="00000000" w:rsidDel="00000000" w:rsidP="00000000" w:rsidRDefault="00000000" w:rsidRPr="00000000" w14:paraId="000000CC">
      <w:pPr>
        <w:pageBreakBefore w:val="0"/>
        <w:widowControl w:val="0"/>
        <w:spacing w:after="0" w:line="360" w:lineRule="auto"/>
        <w:ind w:left="0" w:firstLine="0"/>
        <w:jc w:val="both"/>
        <w:rPr>
          <w:rFonts w:ascii="Century Gothic" w:cs="Century Gothic" w:eastAsia="Century Gothic" w:hAnsi="Century Gothic"/>
          <w:highlight w:val="white"/>
        </w:rPr>
      </w:pPr>
      <w:r w:rsidDel="00000000" w:rsidR="00000000" w:rsidRPr="00000000">
        <w:rPr>
          <w:rtl w:val="0"/>
        </w:rPr>
      </w:r>
    </w:p>
    <w:sectPr>
      <w:footerReference r:id="rId15"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entury Gothic">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D">
    <w:pPr>
      <w:pageBreakBefore w:val="0"/>
      <w:widowControl w:val="0"/>
      <w:tabs>
        <w:tab w:val="center" w:leader="none" w:pos="4320"/>
        <w:tab w:val="right" w:leader="none" w:pos="8640"/>
      </w:tabs>
      <w:spacing w:line="240" w:lineRule="auto"/>
      <w:jc w:val="right"/>
      <w:rPr>
        <w:rFonts w:ascii="Century Gothic" w:cs="Century Gothic" w:eastAsia="Century Gothic" w:hAnsi="Century Gothic"/>
      </w:rPr>
    </w:pPr>
    <w:r w:rsidDel="00000000" w:rsidR="00000000" w:rsidRPr="00000000">
      <w:rPr>
        <w:rFonts w:ascii="Century Gothic" w:cs="Century Gothic" w:eastAsia="Century Gothic" w:hAnsi="Century Gothic"/>
        <w:sz w:val="18"/>
        <w:szCs w:val="18"/>
        <w:rtl w:val="0"/>
      </w:rPr>
      <w:t xml:space="preserve"> </w:t>
    </w:r>
    <w:r w:rsidDel="00000000" w:rsidR="00000000" w:rsidRPr="00000000">
      <w:rPr>
        <w:rFonts w:ascii="Century Gothic" w:cs="Century Gothic" w:eastAsia="Century Gothic" w:hAnsi="Century Gothic"/>
        <w:b w:val="1"/>
        <w:bCs w:val="1"/>
        <w:sz w:val="18"/>
        <w:szCs w:val="18"/>
        <w:rtl w:val="0"/>
      </w:rPr>
      <w:t xml:space="preserve">Research Report</w:t>
    </w:r>
    <w:r w:rsidDel="00000000" w:rsidR="00000000" w:rsidRPr="00000000">
      <w:rPr>
        <w:rFonts w:ascii="Century Gothic" w:cs="Century Gothic" w:eastAsia="Century Gothic" w:hAnsi="Century Gothic"/>
        <w:sz w:val="18"/>
        <w:szCs w:val="18"/>
        <w:rtl w:val="0"/>
      </w:rPr>
      <w:t xml:space="preserve"> | Page </w:t>
    </w:r>
    <w:r w:rsidDel="00000000" w:rsidR="00000000" w:rsidRPr="00000000">
      <w:rPr>
        <w:rFonts w:ascii="Century Gothic" w:cs="Century Gothic" w:eastAsia="Century Gothic" w:hAnsi="Century Gothic"/>
        <w:sz w:val="18"/>
        <w:szCs w:val="18"/>
      </w:rPr>
      <w:fldChar w:fldCharType="begin"/>
      <w:instrText xml:space="preserve">PAGE</w:instrText>
      <w:fldChar w:fldCharType="separate"/>
      <w:fldChar w:fldCharType="end"/>
    </w:r>
    <w:r w:rsidDel="00000000" w:rsidR="00000000" w:rsidRPr="00000000">
      <w:rPr>
        <w:rFonts w:ascii="Century Gothic" w:cs="Century Gothic" w:eastAsia="Century Gothic" w:hAnsi="Century Gothic"/>
        <w:sz w:val="18"/>
        <w:szCs w:val="18"/>
        <w:rtl w:val="0"/>
      </w:rPr>
      <w:t xml:space="preserve"> of </w:t>
    </w:r>
    <w:r w:rsidDel="00000000" w:rsidR="00000000" w:rsidRPr="00000000">
      <w:rPr>
        <w:rFonts w:ascii="Century Gothic" w:cs="Century Gothic" w:eastAsia="Century Gothic" w:hAnsi="Century Gothic"/>
        <w:sz w:val="18"/>
        <w:szCs w:val="18"/>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un.org/unispal/document/report-gaza-strip-rapid-damage-20apr26/" TargetMode="External"/><Relationship Id="rId10" Type="http://schemas.openxmlformats.org/officeDocument/2006/relationships/image" Target="media/image2.png"/><Relationship Id="rId13" Type="http://schemas.openxmlformats.org/officeDocument/2006/relationships/hyperlink" Target="https://www.un.org/unispal/document/gaza-humanitarian-response-ocha-situation-report-no-65/" TargetMode="External"/><Relationship Id="rId12" Type="http://schemas.openxmlformats.org/officeDocument/2006/relationships/hyperlink" Target="https://www.undp.org/stories/hands-rebuild"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footer" Target="footer1.xml"/><Relationship Id="rId14" Type="http://schemas.openxmlformats.org/officeDocument/2006/relationships/hyperlink" Target="https://www.unrwa.org/resources/reports/unrwa-situation-report-217-humanitarian-crisis-gaza-strip-and-occupied-west-ban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news.un.org/en/story/2025/10/1166096"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CenturyGothic-regular.ttf"/><Relationship Id="rId6" Type="http://schemas.openxmlformats.org/officeDocument/2006/relationships/font" Target="fonts/CenturyGothic-bold.ttf"/><Relationship Id="rId7" Type="http://schemas.openxmlformats.org/officeDocument/2006/relationships/font" Target="fonts/CenturyGothic-italic.ttf"/><Relationship Id="rId8"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MLA" SelectedStyle="/MLASeventhEditionOfficeOnline.xsl" Version="7">
  <b:Source>
    <b:Tag>source1</b:Tag>
    <b:SourceType>DocumentFromInternetSite</b:SourceType>
    <b:DayAccessed>9</b:DayAccessed>
    <b:MonthAccessed>May</b:MonthAccessed>
    <b:Title>Deforestation and Forest Degradation | Threats | WWF</b:Title>
    <b:URL>https://www.worldwildlife.org/threats/deforestation-and-forest-degradation</b:URL>
    <b:InternetSiteTitle>World Wildlife Fund</b:InternetSiteTitle>
    <b:Year>2022</b:Year>
    <b:YearAccessed>2023</b:YearAccessed>
    <b:Gdcea>{"AccessedType":"Website"}</b:Gdcea>
    <b:Author>
      <b:Author>
        <b:Corporate>World Wide Fund for Nature</b:Corporate>
      </b:Author>
    </b:Author>
  </b:Source>
  <b:Source>
    <b:Tag>source2</b:Tag>
    <b:SourceType>DocumentFromInternetSite</b:SourceType>
    <b:DayAccessed>7</b:DayAccessed>
    <b:MonthAccessed>April</b:MonthAccessed>
    <b:Title>The Ethics of Legalizing Medical Marijuana | Section Title | Ethical Inquiry | ENACT: The Educational Network for Active Civic Transformation</b:Title>
    <b:URL>https://www.brandeis.edu/enact/archive/ethical-inquiry/2013/legalizing-marijuana.html</b:URL>
    <b:InternetSiteTitle>Brandeis University</b:InternetSiteTitle>
    <b:Year>2013</b:Year>
    <b:YearAccessed>2024</b:YearAccessed>
    <b:Gdcea>{"AccessedType":"Website"}</b:Gdcea>
    <b:Author>
      <b:Author>
        <b:Corporate>Brandeis University</b:Corporate>
      </b:Author>
    </b:Author>
  </b:Source>
  <b:Source>
    <b:Tag>source3</b:Tag>
    <b:SourceType>DocumentFromInternetSite</b:SourceType>
    <b:Day>10</b:Day>
    <b:DayAccessed>7</b:DayAccessed>
    <b:Month>July</b:Month>
    <b:MonthAccessed>April</b:MonthAccessed>
    <b:Title>Drug Misuse and Addiction</b:Title>
    <b:URL>https://nida.nih.gov/publications/drugs-brains-behavior-science-addiction/drug-misuse-addiction</b:URL>
    <b:InternetSiteTitle>National Institute on Drug Abuse</b:InternetSiteTitle>
    <b:Year>2020</b:Year>
    <b:YearAccessed>2024</b:YearAccessed>
    <b:Gdcea>{"AccessedType":"Website"}</b:Gdcea>
    <b:Author>
      <b:Author>
        <b:Corporate>National Institute on Drug Abuse</b:Corporate>
      </b:Author>
    </b:Author>
  </b:Source>
  <b:Source>
    <b:Tag>source4</b:Tag>
    <b:SourceType>DocumentFromInternetSite</b:SourceType>
    <b:Day>5</b:Day>
    <b:DayAccessed>7</b:DayAccessed>
    <b:Month>March</b:Month>
    <b:MonthAccessed>April</b:MonthAccessed>
    <b:Title>War on Drugs | History &amp; Mass Incarceration</b:Title>
    <b:URL>https://www.britannica.com/topic/war-on-drugs</b:URL>
    <b:InternetSiteTitle>Britannica</b:InternetSiteTitle>
    <b:Year>2024</b:Year>
    <b:YearAccessed>2024</b:YearAccessed>
    <b:Gdcea>{"AccessedType":"Website"}</b:Gdcea>
    <b:Author>
      <b:Author>
        <b:NameList>
          <b:Person>
            <b:First>Philip</b:First>
            <b:Last>Jenkins</b:Last>
          </b:Person>
        </b:NameList>
      </b:Author>
    </b:Author>
  </b:Source>
  <b:Source>
    <b:Tag>source5</b:Tag>
    <b:SourceType>DocumentFromInternetSite</b:SourceType>
    <b:DayAccessed>7</b:DayAccessed>
    <b:MonthAccessed>April</b:MonthAccessed>
    <b:Title>Definition of opioid - NCI Dictionary of Cancer Terms - NCI</b:Title>
    <b:URL>https://www.cancer.gov/publications/dictionaries/cancer-terms/def/opioid</b:URL>
    <b:InternetSiteTitle>National Cancer Institute</b:InternetSiteTitle>
    <b:Year>2024</b:Year>
    <b:YearAccessed>2024</b:YearAccessed>
    <b:Gdcea>{"AccessedType":"Website"}</b:Gdcea>
    <b:Author>
      <b:Author>
        <b:Corporate>National Cancer Institute</b:Corporate>
      </b:Author>
    </b:Author>
  </b:Source>
  <b:Source>
    <b:Tag>source6</b:Tag>
    <b:SourceType>DocumentFromInternetSite</b:SourceType>
    <b:DayAccessed>7</b:DayAccessed>
    <b:MonthAccessed>April</b:MonthAccessed>
    <b:Title>Opioid Overdose | Drug Overdose | CDC Injury Center</b:Title>
    <b:URL>https://www.cdc.gov/drugoverdose/deaths/opioid-overdose.html</b:URL>
    <b:InternetSiteTitle>Centers for Disease Control and Prevention</b:InternetSiteTitle>
    <b:Year>2021</b:Year>
    <b:YearAccessed>2024</b:YearAccessed>
    <b:Gdcea>{"AccessedType":"Website"}</b:Gdcea>
    <b:Author>
      <b:Author>
        <b:Corporate>Centers for Disease Control and Prevention</b:Corporate>
      </b:Author>
    </b:Author>
  </b:Source>
  <b:Source>
    <b:Tag>source7</b:Tag>
    <b:SourceType>DocumentFromInternetSite</b:SourceType>
    <b:DayAccessed>7</b:DayAccessed>
    <b:Month>March</b:Month>
    <b:MonthAccessed>April</b:MonthAccessed>
    <b:Title>Opioids</b:Title>
    <b:URL>https://nida.nih.gov/research-topics/opioids</b:URL>
    <b:InternetSiteTitle>National Institute on Drug Abuse</b:InternetSiteTitle>
    <b:Year>2024</b:Year>
    <b:YearAccessed>2024</b:YearAccessed>
    <b:Gdcea>{"AccessedType":"Website"}</b:Gdcea>
    <b:Author>
      <b:Author>
        <b:Corporate>National Institute on Drug Abuse</b:Corporate>
      </b:Author>
    </b:Author>
  </b:Source>
  <b:Source>
    <b:Tag>source8</b:Tag>
    <b:SourceType>DocumentFromInternetSite</b:SourceType>
    <b:DayAccessed>7</b:DayAccessed>
    <b:MonthAccessed>April</b:MonthAccessed>
    <b:Title>America's War on Drugs — 50 Years Later</b:Title>
    <b:URL>https://civilrights.org/blog/americas-war-on-drugs-50-years-later/</b:URL>
    <b:InternetSiteTitle>The Leadership Conference on Civil and Human Rights</b:InternetSiteTitle>
    <b:Year>2021</b:Year>
    <b:YearAccessed>2024</b:YearAccessed>
    <b:Gdcea>{"AccessedType":"Website"}</b:Gdcea>
    <b:Author>
      <b:Author>
        <b:NameList>
          <b:Person>
            <b:First>Ignacio</b:First>
            <b:Middle>Diaz</b:Middle>
            <b:Last>Pascual</b:Last>
          </b:Person>
        </b:NameList>
      </b:Author>
    </b:Author>
  </b:Source>
  <b:Source>
    <b:Tag>source9</b:Tag>
    <b:SourceType>DocumentFromInternetSite</b:SourceType>
    <b:Day>8</b:Day>
    <b:DayAccessed>7</b:DayAccessed>
    <b:Month>May</b:Month>
    <b:MonthAccessed>April</b:MonthAccessed>
    <b:Title>The war on drugs, explained</b:Title>
    <b:URL>https://www.vox.com/2016/5/8/18089368/war-on-drugs-marijuana-cocaine-heroin-meth</b:URL>
    <b:InternetSiteTitle>Vox</b:InternetSiteTitle>
    <b:Year>2016</b:Year>
    <b:YearAccessed>2024</b:YearAccessed>
    <b:Gdcea>{"AccessedType":"Website"}</b:Gdcea>
    <b:Author>
      <b:Author>
        <b:NameList>
          <b:Person>
            <b:First>German</b:First>
            <b:Last>Lopez</b:Last>
          </b:Person>
        </b:NameList>
      </b:Author>
    </b:Author>
  </b:Source>
  <b:Source>
    <b:Tag>source10</b:Tag>
    <b:SourceType>DocumentFromInternetSite</b:SourceType>
    <b:Day>3</b:Day>
    <b:DayAccessed>8</b:DayAccessed>
    <b:Month>January</b:Month>
    <b:MonthAccessed>April</b:MonthAccessed>
    <b:Title>Prescription Drug Abuse &amp; Addiction Treatment Near Me</b:Title>
    <b:URL>https://americanaddictioncenters.org/prescription-drugs</b:URL>
    <b:InternetSiteTitle>American Addiction Centers</b:InternetSiteTitle>
    <b:Year>2024</b:Year>
    <b:YearAccessed>2024</b:YearAccessed>
    <b:Gdcea>{"AccessedType":"Website"}</b:Gdcea>
    <b:Author>
      <b:Author>
        <b:Corporate>US Department of Health</b:Corporate>
      </b:Author>
    </b:Author>
  </b:Source>
  <b:Source>
    <b:Tag>source11</b:Tag>
    <b:SourceType>DocumentFromInternetSite</b:SourceType>
    <b:Day>24</b:Day>
    <b:DayAccessed>8</b:DayAccessed>
    <b:Month>March</b:Month>
    <b:MonthAccessed>April</b:MonthAccessed>
    <b:Title>What Are Gateway Drugs? - Crest View Recovery</b:Title>
    <b:URL>https://www.crestviewrecoverycenter.com/addiction-blog/gateway-drugs/</b:URL>
    <b:InternetSiteTitle>Crest View Recovery Center</b:InternetSiteTitle>
    <b:Year>2024</b:Year>
    <b:YearAccessed>2024</b:YearAccessed>
    <b:Gdcea>{"AccessedType":"Website"}</b:Gdcea>
    <b:Author>
      <b:Author>
        <b:Corporate>Gateway Drugs Individual Counseling</b:Corporate>
      </b:Author>
    </b:Author>
  </b:Source>
  <b:Source>
    <b:Tag>source12</b:Tag>
    <b:SourceType>DocumentFromInternetSite</b:SourceType>
    <b:DayAccessed>12</b:DayAccessed>
    <b:MonthAccessed>April</b:MonthAccessed>
    <b:Title>Single Convention on Narcotic Drugs</b:Title>
    <b:URL>https://polis.osce.org/single-convention-narcotic-drugs</b:URL>
    <b:InternetSiteTitle>OSCE POLIS</b:InternetSiteTitle>
    <b:Year>2024</b:Year>
    <b:YearAccessed>2024</b:YearAccessed>
    <b:Gdcea>{"AccessedType":"Website"}</b:Gdcea>
    <b:Author>
      <b:Author>
        <b:Corporate>OSCE</b:Corporate>
      </b:Author>
    </b:Author>
  </b:Source>
  <b:Source>
    <b:Tag>source13</b:Tag>
    <b:SourceType>DocumentFromInternetSite</b:SourceType>
    <b:DayAccessed>12</b:DayAccessed>
    <b:MonthAccessed>April</b:MonthAccessed>
    <b:Title>Single Convention on Narcotic Drugs, 1961</b:Title>
    <b:URL>https://www.unodc.org/unodc/en/treaties/single-convention.html</b:URL>
    <b:InternetSiteTitle>United Nations Office on Drugs and Crime</b:InternetSiteTitle>
    <b:YearAccessed>2024</b:YearAccessed>
    <b:Gdcea>{"AccessedType":"Website"}</b:Gdcea>
    <b:Author>
      <b:Author>
        <b:Corporate>United Nations Office on Drugs and Crimes</b:Corporate>
      </b:Author>
    </b:Author>
  </b:Source>
  <b:Source>
    <b:Tag>source14</b:Tag>
    <b:SourceType>DocumentFromInternetSite</b:SourceType>
    <b:DayAccessed>12</b:DayAccessed>
    <b:MonthAccessed>April</b:MonthAccessed>
    <b:Title>UNTC</b:Title>
    <b:URL>https://treaties.un.org/Pages/ViewDetails.aspx?src=TREATY&amp;mtdsg_no=VI-18&amp;chapter=6&amp;clang=_en</b:URL>
    <b:InternetSiteTitle>UNTC</b:InternetSiteTitle>
    <b:YearAccessed>2024</b:YearAccessed>
    <b:Gdcea>{"AccessedType":"Website"}</b:Gdcea>
    <b:Author>
      <b:Author>
        <b:Corporate>United Nations Treaty Collection</b:Corporate>
      </b:Author>
    </b:Author>
  </b:Source>
  <b:Source>
    <b:Tag>source15</b:Tag>
    <b:SourceType>DocumentFromInternetSite</b:SourceType>
    <b:Day>21</b:Day>
    <b:DayAccessed>12</b:DayAccessed>
    <b:Month>April</b:Month>
    <b:MonthAccessed>April</b:MonthAccessed>
    <b:Title>Scheduling medicines as controlled substances: addressing normative and democratic gaps through human rights-based analysis</b:Title>
    <b:URL>https://www.ncbi.nlm.nih.gov/pmc/articles/PMC7171726/</b:URL>
    <b:InternetSiteTitle>NCBI</b:InternetSiteTitle>
    <b:Year>2020</b:Year>
    <b:YearAccessed>2024</b:YearAccessed>
    <b:Gdcea>{"AccessedType":"Website"}</b:Gdcea>
    <b:Author>
      <b:Author>
        <b:Corporate>National Institute of Health</b:Corporate>
      </b:Author>
    </b:Author>
  </b:Source>
  <b:Source>
    <b:Tag>source16</b:Tag>
    <b:SourceType>DocumentFromInternetSite</b:SourceType>
    <b:DayAccessed>12</b:DayAccessed>
    <b:MonthAccessed>April</b:MonthAccessed>
    <b:Title>International Drug Control Conventions (1961, 1971 and 1988 Conventions)</b:Title>
    <b:URL>https://www.wto.org/english/res_e/booksp_e/int_exp_regs_part2_1_e.pdf</b:URL>
    <b:InternetSiteTitle>World Trade Organization</b:InternetSiteTitle>
    <b:Year>2023</b:Year>
    <b:YearAccessed>2024</b:YearAccessed>
    <b:Gdcea>{"AccessedType":"Website"}</b:Gdcea>
    <b:Author>
      <b:Author>
        <b:Corporate>International Narcotics Control Board</b:Corporate>
      </b:Author>
    </b:Author>
  </b:Source>
  <b:Source>
    <b:Tag>source17</b:Tag>
    <b:SourceType>DocumentFromInternetSite</b:SourceType>
    <b:Day>20</b:Day>
    <b:DayAccessed>13</b:DayAccessed>
    <b:Month>December</b:Month>
    <b:MonthAccessed>April</b:MonthAccessed>
    <b:Title>Strengthening of palliative care as a component of integrated treatment throughout the life course</b:Title>
    <b:URL>https://apps.who.int/gb/ebwha/pdf_files/EB134/B134_28-en.pdf</b:URL>
    <b:InternetSiteTitle>World Health Organization (WHO)</b:InternetSiteTitle>
    <b:Year>2013</b:Year>
    <b:YearAccessed>2024</b:YearAccessed>
    <b:Gdcea>{"AccessedType":"Website"}</b:Gdcea>
    <b:Author>
      <b:Author>
        <b:Corporate>World Health Organization</b:Corporate>
      </b:Author>
    </b:Author>
  </b:Source>
  <b:Source>
    <b:Tag>source18</b:Tag>
    <b:SourceType>DocumentFromInternetSite</b:SourceType>
    <b:DayAccessed>14</b:DayAccessed>
    <b:MonthAccessed>April</b:MonthAccessed>
    <b:Title>INCB Psychotropic Substances</b:Title>
    <b:URL>https://www.incb.org/incb/en/psychotropics/index.html</b:URL>
    <b:InternetSiteTitle>INCB</b:InternetSiteTitle>
    <b:YearAccessed>2024</b:YearAccessed>
    <b:Gdcea>{"AccessedType":"Website"}</b:Gdcea>
    <b:Author>
      <b:Author>
        <b:Corporate>International Narcotics Control Board</b:Corporate>
      </b:Author>
    </b:Author>
  </b:Source>
  <b:Source>
    <b:Tag>source19</b:Tag>
    <b:SourceType>DocumentFromInternetSite</b:SourceType>
    <b:DayAccessed>14</b:DayAccessed>
    <b:MonthAccessed>April</b:MonthAccessed>
    <b:Publisher>International Narcotics Control Board</b:Publisher>
    <b:Title>Psychotropic Substances 2023 (Statistics for 2022)</b:Title>
    <b:URL>https://www.incb.org/documents/Psychotropics/technical-publications/2023/2323691-Psychotropic-Substances-2023-ebook.pdf</b:URL>
    <b:InternetSiteTitle>Wikipedia</b:InternetSiteTitle>
    <b:YearAccessed>2024</b:YearAccessed>
    <b:Gdcea>{"AccessedType":"Website"}</b:Gdcea>
    <b:Author>
      <b:Author>
        <b:Corporate>International Narcotics Control Board</b:Corporate>
      </b:Author>
    </b:Author>
  </b:Source>
  <b:Source>
    <b:Tag>source20</b:Tag>
    <b:SourceType>DocumentFromInternetSite</b:SourceType>
    <b:DayAccessed>6</b:DayAccessed>
    <b:MonthAccessed>May</b:MonthAccessed>
    <b:URL>https://nida.nih.gov/research-topics/trends-statistics/overdose-death-rates</b:URL>
    <b:InternetSiteTitle>NIDA.NIH.GOV | National Institute on Drug Abuse (NIDA)</b:InternetSiteTitle>
    <b:YearAccessed>2024</b:YearAccessed>
    <b:Gdcea>{"AccessedType":"Website"}</b:Gdcea>
  </b:Source>
</b:Sources>
</file>

<file path=customXML/itemProps1.xml><?xml version="1.0" encoding="utf-8"?>
<ds:datastoreItem xmlns:ds="http://schemas.openxmlformats.org/officeDocument/2006/customXml" ds:itemID="{22222222-1234-1234-1234-123412341234}">
  <ds:schemaRefs>
    <ds:schemaRef ds:uri="http://schemas.openxmlformats.org/officeDocument/2006/bibliography"/>
  </ds:schemaRefs>
</ds:datastoreItem>
</file>