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widowControl w:val="0"/>
        <w:spacing w:after="0" w:line="360" w:lineRule="auto"/>
        <w:jc w:val="both"/>
        <w:rPr>
          <w:rFonts w:ascii="Century Gothic" w:cs="Century Gothic" w:eastAsia="Century Gothic" w:hAnsi="Century Gothic"/>
        </w:rPr>
      </w:pPr>
      <w:bookmarkStart w:colFirst="0" w:colLast="0" w:name="_gjdgxs" w:id="0"/>
      <w:bookmarkEnd w:id="0"/>
      <w:r w:rsidDel="00000000" w:rsidR="00000000" w:rsidRPr="00000000">
        <w:rPr>
          <w:rFonts w:ascii="Century Gothic" w:cs="Century Gothic" w:eastAsia="Century Gothic" w:hAnsi="Century Gothic"/>
          <w:b w:val="1"/>
          <w:bCs w:val="1"/>
          <w:rtl w:val="0"/>
        </w:rPr>
        <w:t xml:space="preserve">Forum: </w:t>
      </w:r>
      <w:r w:rsidDel="00000000" w:rsidR="00000000" w:rsidRPr="00000000">
        <w:rPr>
          <w:rFonts w:ascii="Century Gothic" w:cs="Century Gothic" w:eastAsia="Century Gothic" w:hAnsi="Century Gothic"/>
          <w:rtl w:val="0"/>
        </w:rPr>
        <w:t xml:space="preserve">United Nations Educational, Scientific, and Cultural Organization </w:t>
      </w:r>
    </w:p>
    <w:p w:rsidR="00000000" w:rsidDel="00000000" w:rsidP="00000000" w:rsidRDefault="00000000" w:rsidRPr="00000000" w14:paraId="00000002">
      <w:pPr>
        <w:pageBreakBefore w:val="0"/>
        <w:widowControl w:val="0"/>
        <w:spacing w:after="0" w:line="360" w:lineRule="auto"/>
        <w:ind w:left="1170" w:hanging="1170"/>
        <w:jc w:val="both"/>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bCs w:val="1"/>
          <w:rtl w:val="0"/>
        </w:rPr>
        <w:t xml:space="preserve">Issue #1: </w:t>
      </w:r>
      <w:r w:rsidDel="00000000" w:rsidR="00000000" w:rsidRPr="00000000">
        <w:rPr>
          <w:rFonts w:ascii="Century Gothic" w:cs="Century Gothic" w:eastAsia="Century Gothic" w:hAnsi="Century Gothic"/>
          <w:rtl w:val="0"/>
        </w:rPr>
        <w:t xml:space="preserve">Recognizing the impact of algorithm-driven media on integrity and the accuracy of information</w:t>
      </w:r>
      <w:r w:rsidDel="00000000" w:rsidR="00000000" w:rsidRPr="00000000">
        <w:rPr>
          <w:rtl w:val="0"/>
        </w:rPr>
      </w:r>
    </w:p>
    <w:p w:rsidR="00000000" w:rsidDel="00000000" w:rsidP="00000000" w:rsidRDefault="00000000" w:rsidRPr="00000000" w14:paraId="00000003">
      <w:pPr>
        <w:pageBreakBefore w:val="0"/>
        <w:widowControl w:val="0"/>
        <w:spacing w:after="0" w:line="360" w:lineRule="auto"/>
        <w:ind w:left="2160"/>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Student Officers:</w:t>
      </w:r>
      <w:r w:rsidDel="00000000" w:rsidR="00000000" w:rsidRPr="00000000">
        <w:rPr>
          <w:rFonts w:ascii="Century Gothic" w:cs="Century Gothic" w:eastAsia="Century Gothic" w:hAnsi="Century Gothic"/>
          <w:rtl w:val="0"/>
        </w:rPr>
        <w:t xml:space="preserve"> Lily Thompson Spalding</w:t>
      </w:r>
    </w:p>
    <w:p w:rsidR="00000000" w:rsidDel="00000000" w:rsidP="00000000" w:rsidRDefault="00000000" w:rsidRPr="00000000" w14:paraId="00000004">
      <w:pPr>
        <w:pageBreakBefore w:val="0"/>
        <w:widowControl w:val="0"/>
        <w:spacing w:after="0" w:line="360" w:lineRule="auto"/>
        <w:ind w:left="2160"/>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Position:</w:t>
      </w:r>
      <w:r w:rsidDel="00000000" w:rsidR="00000000" w:rsidRPr="00000000">
        <w:rPr>
          <w:rFonts w:ascii="Century Gothic" w:cs="Century Gothic" w:eastAsia="Century Gothic" w:hAnsi="Century Gothic"/>
          <w:rtl w:val="0"/>
        </w:rPr>
        <w:t xml:space="preserve"> </w:t>
      </w:r>
      <w:r w:rsidDel="00000000" w:rsidR="00000000" w:rsidRPr="00000000">
        <w:rPr>
          <w:rFonts w:ascii="Century Gothic" w:cs="Century Gothic" w:eastAsia="Century Gothic" w:hAnsi="Century Gothic"/>
          <w:rtl w:val="0"/>
        </w:rPr>
        <w:t xml:space="preserve">Chair of</w:t>
      </w:r>
      <w:r w:rsidDel="00000000" w:rsidR="00000000" w:rsidRPr="00000000">
        <w:rPr>
          <w:rFonts w:ascii="Century Gothic" w:cs="Century Gothic" w:eastAsia="Century Gothic" w:hAnsi="Century Gothic"/>
          <w:rtl w:val="0"/>
        </w:rPr>
        <w:t xml:space="preserve"> the United Nations Educational, Scientific, and Cultural Organization </w:t>
      </w:r>
    </w:p>
    <w:p w:rsidR="00000000" w:rsidDel="00000000" w:rsidP="00000000" w:rsidRDefault="00000000" w:rsidRPr="00000000" w14:paraId="00000005">
      <w:pPr>
        <w:pageBreakBefore w:val="0"/>
        <w:widowControl w:val="0"/>
        <w:spacing w:after="0" w:line="360" w:lineRule="auto"/>
        <w:ind w:left="0" w:firstLine="0"/>
        <w:jc w:val="both"/>
        <w:rPr>
          <w:rFonts w:ascii="Century Gothic" w:cs="Century Gothic" w:eastAsia="Century Gothic" w:hAnsi="Century Gothic"/>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6">
      <w:pPr>
        <w:widowControl w:val="0"/>
        <w:spacing w:line="360" w:lineRule="auto"/>
        <w:ind w:left="21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                                </w:t>
      </w:r>
      <w:r w:rsidDel="00000000" w:rsidR="00000000" w:rsidRPr="00000000">
        <w:drawing>
          <wp:anchor allowOverlap="1" behindDoc="0" distB="114300" distT="114300" distL="114300" distR="114300" hidden="0" layoutInCell="1" locked="0" relativeHeight="0" simplePos="0">
            <wp:simplePos x="0" y="0"/>
            <wp:positionH relativeFrom="column">
              <wp:posOffset>295275</wp:posOffset>
            </wp:positionH>
            <wp:positionV relativeFrom="paragraph">
              <wp:posOffset>142875</wp:posOffset>
            </wp:positionV>
            <wp:extent cx="5348288" cy="3321672"/>
            <wp:effectExtent b="0" l="0" r="0" t="0"/>
            <wp:wrapSquare wrapText="bothSides" distB="114300" distT="114300" distL="114300" distR="114300"/>
            <wp:docPr id="1" name="image1.jpg"/>
            <a:graphic>
              <a:graphicData uri="http://schemas.openxmlformats.org/drawingml/2006/picture">
                <pic:pic>
                  <pic:nvPicPr>
                    <pic:cNvPr id="0" name="image1.jpg"/>
                    <pic:cNvPicPr preferRelativeResize="0"/>
                  </pic:nvPicPr>
                  <pic:blipFill>
                    <a:blip r:embed="rId7"/>
                    <a:srcRect b="11014" l="0" r="0" t="0"/>
                    <a:stretch>
                      <a:fillRect/>
                    </a:stretch>
                  </pic:blipFill>
                  <pic:spPr>
                    <a:xfrm>
                      <a:off x="0" y="0"/>
                      <a:ext cx="5348288" cy="3321672"/>
                    </a:xfrm>
                    <a:prstGeom prst="rect"/>
                    <a:ln/>
                  </pic:spPr>
                </pic:pic>
              </a:graphicData>
            </a:graphic>
          </wp:anchor>
        </w:drawing>
      </w:r>
    </w:p>
    <w:p w:rsidR="00000000" w:rsidDel="00000000" w:rsidP="00000000" w:rsidRDefault="00000000" w:rsidRPr="00000000" w14:paraId="00000007">
      <w:pPr>
        <w:widowControl w:val="0"/>
        <w:spacing w:line="360" w:lineRule="auto"/>
        <w:ind w:left="1200" w:hanging="600"/>
        <w:jc w:val="both"/>
        <w:rPr>
          <w:rFonts w:ascii="Century Gothic" w:cs="Century Gothic" w:eastAsia="Century Gothic" w:hAnsi="Century Gothic"/>
          <w:i w:val="1"/>
          <w:iCs w:val="1"/>
        </w:rPr>
      </w:pPr>
      <w:r w:rsidDel="00000000" w:rsidR="00000000" w:rsidRPr="00000000">
        <w:rPr>
          <w:rFonts w:ascii="Century Gothic" w:cs="Century Gothic" w:eastAsia="Century Gothic" w:hAnsi="Century Gothic"/>
          <w:rtl w:val="0"/>
        </w:rPr>
        <w:t xml:space="preserve">Post, Lakes. “Social Media Success: How To Use The Algorithm To Your Advantage.” </w:t>
      </w:r>
      <w:r w:rsidDel="00000000" w:rsidR="00000000" w:rsidRPr="00000000">
        <w:rPr>
          <w:rFonts w:ascii="Century Gothic" w:cs="Century Gothic" w:eastAsia="Century Gothic" w:hAnsi="Century Gothic"/>
          <w:i w:val="1"/>
          <w:iCs w:val="1"/>
          <w:rtl w:val="0"/>
        </w:rPr>
        <w:t xml:space="preserve">Lakes Post -</w:t>
      </w:r>
      <w:r w:rsidDel="00000000" w:rsidR="00000000" w:rsidRPr="00000000">
        <w:rPr>
          <w:rFonts w:ascii="Century Gothic" w:cs="Century Gothic" w:eastAsia="Century Gothic" w:hAnsi="Century Gothic"/>
          <w:rtl w:val="0"/>
        </w:rPr>
        <w:t xml:space="preserve">, 28 Oct. 2024, https://lakespost.com.au/9279/social-media-success-how-to-use-the-algorithm-to-your-advantage/. Accessed 21 Apr. 2026.</w:t>
      </w:r>
      <w:r w:rsidDel="00000000" w:rsidR="00000000" w:rsidRPr="00000000">
        <w:rPr>
          <w:rtl w:val="0"/>
        </w:rPr>
      </w:r>
    </w:p>
    <w:p w:rsidR="00000000" w:rsidDel="00000000" w:rsidP="00000000" w:rsidRDefault="00000000" w:rsidRPr="00000000" w14:paraId="00000008">
      <w:pPr>
        <w:pageBreakBefore w:val="0"/>
        <w:widowControl w:val="0"/>
        <w:spacing w:after="0" w:line="360" w:lineRule="auto"/>
        <w:jc w:val="both"/>
        <w:rPr>
          <w:rFonts w:ascii="Century Gothic" w:cs="Century Gothic" w:eastAsia="Century Gothic" w:hAnsi="Century Gothic"/>
          <w:b w:val="1"/>
          <w:bCs w:val="1"/>
          <w:color w:val="0000ff"/>
        </w:rPr>
      </w:pPr>
      <w:r w:rsidDel="00000000" w:rsidR="00000000" w:rsidRPr="00000000">
        <w:rPr>
          <w:rtl w:val="0"/>
        </w:rPr>
      </w:r>
    </w:p>
    <w:p w:rsidR="00000000" w:rsidDel="00000000" w:rsidP="00000000" w:rsidRDefault="00000000" w:rsidRPr="00000000" w14:paraId="00000009">
      <w:pPr>
        <w:pageBreakBefore w:val="0"/>
        <w:widowControl w:val="0"/>
        <w:spacing w:after="0" w:line="360" w:lineRule="auto"/>
        <w:jc w:val="both"/>
        <w:rPr>
          <w:rFonts w:ascii="Century Gothic" w:cs="Century Gothic" w:eastAsia="Century Gothic" w:hAnsi="Century Gothic"/>
          <w:b w:val="1"/>
          <w:bCs w:val="1"/>
          <w:color w:val="0000ff"/>
        </w:rPr>
      </w:pPr>
      <w:r w:rsidDel="00000000" w:rsidR="00000000" w:rsidRPr="00000000">
        <w:rPr>
          <w:rFonts w:ascii="Century Gothic" w:cs="Century Gothic" w:eastAsia="Century Gothic" w:hAnsi="Century Gothic"/>
          <w:b w:val="1"/>
          <w:bCs w:val="1"/>
          <w:color w:val="0000ff"/>
          <w:rtl w:val="0"/>
        </w:rPr>
        <w:t xml:space="preserve">Introduction</w:t>
      </w:r>
      <w:r w:rsidDel="00000000" w:rsidR="00000000" w:rsidRPr="00000000">
        <w:rPr>
          <w:rtl w:val="0"/>
        </w:rPr>
      </w:r>
    </w:p>
    <w:p w:rsidR="00000000" w:rsidDel="00000000" w:rsidP="00000000" w:rsidRDefault="00000000" w:rsidRPr="00000000" w14:paraId="0000000A">
      <w:pPr>
        <w:pageBreakBefore w:val="0"/>
        <w:widowControl w:val="0"/>
        <w:spacing w:after="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Algorithm-driven media refers to the digital systems used by platforms to determine what content users see, shaping how people access and form opinions on certain events or global issues. Originally, it had developed from e-commerce companies like Amazon in the late 1990s; these algorithms were later adopted and refined by social media platforms such as Twitter and TikTok in the 2010s. They are now the most prominent platforms for predicting how users will respond and behave through interactions (Narayanan)(“Technology Primer: Social Media Recommendation Algorithms”). While these systems are designed to personalize content and increase engagement or reactions, the core issue is that they often prioritize more clickable, attention-grabbing material over accurate and reliable information. As a result, misinformation spreads more easily, and users are more likely to be exposed to “echo chambers” that reinforce their existing beliefs rather than present diverse perspectives</w:t>
      </w:r>
      <w:r w:rsidDel="00000000" w:rsidR="00000000" w:rsidRPr="00000000">
        <w:rPr>
          <w:rFonts w:ascii="Century Gothic" w:cs="Century Gothic" w:eastAsia="Century Gothic" w:hAnsi="Century Gothic"/>
          <w:sz w:val="20"/>
          <w:szCs w:val="20"/>
          <w:rtl w:val="0"/>
        </w:rPr>
        <w:t xml:space="preserve"> </w:t>
      </w:r>
      <w:r w:rsidDel="00000000" w:rsidR="00000000" w:rsidRPr="00000000">
        <w:rPr>
          <w:rFonts w:ascii="Century Gothic" w:cs="Century Gothic" w:eastAsia="Century Gothic" w:hAnsi="Century Gothic"/>
          <w:rtl w:val="0"/>
        </w:rPr>
        <w:t xml:space="preserve">(Hastuti et al., Agarwal). </w:t>
      </w:r>
    </w:p>
    <w:p w:rsidR="00000000" w:rsidDel="00000000" w:rsidP="00000000" w:rsidRDefault="00000000" w:rsidRPr="00000000" w14:paraId="0000000B">
      <w:pPr>
        <w:pageBreakBefore w:val="0"/>
        <w:widowControl w:val="0"/>
        <w:spacing w:after="0"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0C">
      <w:pPr>
        <w:pageBreakBefore w:val="0"/>
        <w:widowControl w:val="0"/>
        <w:spacing w:after="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This issue is controversial because algorithm-driven platforms are largely opaque and profit-driven, meaning that companies have significant control over the public without having full transparency or accountability. Efforts to regulate harmful or misleading content can clash with freedom of expression, while the algorithms themselves may unintentionally increase bias or polarizing content. Research has also shown that having curated feeds can increase polarization of political content and deepen the social divides (Pascual).</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Century Gothic" w:cs="Century Gothic" w:eastAsia="Century Gothic" w:hAnsi="Century Gothic"/>
          <w:rtl w:val="0"/>
        </w:rPr>
        <w:t xml:space="preserve">Addressing this issue is crucial because the spread of misinformation can influence elections, public health decisions, and social stability. Ensuring greater transparency, accountability, and ethical design in algorithms is essential to protect the integrity of information and support informed decision-making. </w:t>
      </w:r>
    </w:p>
    <w:p w:rsidR="00000000" w:rsidDel="00000000" w:rsidP="00000000" w:rsidRDefault="00000000" w:rsidRPr="00000000" w14:paraId="0000000D">
      <w:pPr>
        <w:pageBreakBefore w:val="0"/>
        <w:widowControl w:val="0"/>
        <w:spacing w:after="0"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0E">
      <w:pPr>
        <w:pageBreakBefore w:val="0"/>
        <w:widowControl w:val="0"/>
        <w:spacing w:after="0"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0F">
      <w:pPr>
        <w:pageBreakBefore w:val="0"/>
        <w:widowControl w:val="0"/>
        <w:spacing w:after="0" w:line="360" w:lineRule="auto"/>
        <w:jc w:val="both"/>
        <w:rPr>
          <w:rFonts w:ascii="Century Gothic" w:cs="Century Gothic" w:eastAsia="Century Gothic" w:hAnsi="Century Gothic"/>
          <w:b w:val="1"/>
          <w:bCs w:val="1"/>
          <w:color w:val="0000ff"/>
        </w:rPr>
      </w:pPr>
      <w:r w:rsidDel="00000000" w:rsidR="00000000" w:rsidRPr="00000000">
        <w:rPr>
          <w:rFonts w:ascii="Century Gothic" w:cs="Century Gothic" w:eastAsia="Century Gothic" w:hAnsi="Century Gothic"/>
          <w:b w:val="1"/>
          <w:bCs w:val="1"/>
          <w:color w:val="0000ff"/>
          <w:rtl w:val="0"/>
        </w:rPr>
        <w:t xml:space="preserve">Definition of Key Terms</w:t>
      </w:r>
      <w:r w:rsidDel="00000000" w:rsidR="00000000" w:rsidRPr="00000000">
        <w:rPr>
          <w:rtl w:val="0"/>
        </w:rPr>
      </w:r>
    </w:p>
    <w:p w:rsidR="00000000" w:rsidDel="00000000" w:rsidP="00000000" w:rsidRDefault="00000000" w:rsidRPr="00000000" w14:paraId="00000010">
      <w:pPr>
        <w:widowControl w:val="0"/>
        <w:spacing w:after="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Echo chambers: </w:t>
      </w:r>
      <w:r w:rsidDel="00000000" w:rsidR="00000000" w:rsidRPr="00000000">
        <w:rPr>
          <w:rFonts w:ascii="Century Gothic" w:cs="Century Gothic" w:eastAsia="Century Gothic" w:hAnsi="Century Gothic"/>
          <w:rtl w:val="0"/>
        </w:rPr>
        <w:t xml:space="preserve">Online spaces where people see mostly the opinions that are already similar to their own, making those views and values stronger due to the reduced exposure to different perspectives (“Echo Chamber - the Decision Lab”).</w:t>
      </w:r>
    </w:p>
    <w:p w:rsidR="00000000" w:rsidDel="00000000" w:rsidP="00000000" w:rsidRDefault="00000000" w:rsidRPr="00000000" w14:paraId="00000011">
      <w:pPr>
        <w:widowControl w:val="0"/>
        <w:spacing w:after="0"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12">
      <w:pPr>
        <w:widowControl w:val="0"/>
        <w:spacing w:after="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Collaborative filtering: </w:t>
      </w:r>
      <w:r w:rsidDel="00000000" w:rsidR="00000000" w:rsidRPr="00000000">
        <w:rPr>
          <w:rFonts w:ascii="Century Gothic" w:cs="Century Gothic" w:eastAsia="Century Gothic" w:hAnsi="Century Gothic"/>
          <w:rtl w:val="0"/>
        </w:rPr>
        <w:t xml:space="preserve">A method of recommendation that suggests content by identifying users that have similar interests and behaviors and predicting what else they may like or increasingly engage in </w:t>
      </w:r>
      <w:r w:rsidDel="00000000" w:rsidR="00000000" w:rsidRPr="00000000">
        <w:rPr>
          <w:rFonts w:ascii="Century Gothic" w:cs="Century Gothic" w:eastAsia="Century Gothic" w:hAnsi="Century Gothic"/>
          <w:rtl w:val="0"/>
        </w:rPr>
        <w:t xml:space="preserve">(“What Is Collaborative Filtering? | GraphAware”)(Ph.D and Kavlakoglu).</w:t>
      </w:r>
    </w:p>
    <w:p w:rsidR="00000000" w:rsidDel="00000000" w:rsidP="00000000" w:rsidRDefault="00000000" w:rsidRPr="00000000" w14:paraId="00000013">
      <w:pPr>
        <w:widowControl w:val="0"/>
        <w:spacing w:after="0"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14">
      <w:pPr>
        <w:widowControl w:val="0"/>
        <w:spacing w:after="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Platform governance: </w:t>
      </w:r>
      <w:r w:rsidDel="00000000" w:rsidR="00000000" w:rsidRPr="00000000">
        <w:rPr>
          <w:rFonts w:ascii="Century Gothic" w:cs="Century Gothic" w:eastAsia="Century Gothic" w:hAnsi="Century Gothic"/>
          <w:rtl w:val="0"/>
        </w:rPr>
        <w:t xml:space="preserve">According to the United Nations Educational, Scientific, and Cultural Organization (UNESCO), Platform governance is the rules, systems, and oversight processes that guide how a digital platform operates, including moderation of content, transparency, and accountability (“Guidelines for the Governance of Digital Platforms”).</w:t>
      </w:r>
    </w:p>
    <w:p w:rsidR="00000000" w:rsidDel="00000000" w:rsidP="00000000" w:rsidRDefault="00000000" w:rsidRPr="00000000" w14:paraId="00000015">
      <w:pPr>
        <w:widowControl w:val="0"/>
        <w:spacing w:after="0" w:line="36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 </w:t>
      </w:r>
    </w:p>
    <w:p w:rsidR="00000000" w:rsidDel="00000000" w:rsidP="00000000" w:rsidRDefault="00000000" w:rsidRPr="00000000" w14:paraId="00000016">
      <w:pPr>
        <w:widowControl w:val="0"/>
        <w:spacing w:after="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Media literacy: </w:t>
      </w:r>
      <w:r w:rsidDel="00000000" w:rsidR="00000000" w:rsidRPr="00000000">
        <w:rPr>
          <w:rFonts w:ascii="Century Gothic" w:cs="Century Gothic" w:eastAsia="Century Gothic" w:hAnsi="Century Gothic"/>
          <w:rtl w:val="0"/>
        </w:rPr>
        <w:t xml:space="preserve">The ability to access, analyze, and critically evaluate media so that individuals can recognize where bias, manipulation, and misinformation lie (Amanda). </w:t>
      </w:r>
    </w:p>
    <w:p w:rsidR="00000000" w:rsidDel="00000000" w:rsidP="00000000" w:rsidRDefault="00000000" w:rsidRPr="00000000" w14:paraId="00000017">
      <w:pPr>
        <w:widowControl w:val="0"/>
        <w:spacing w:after="0"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18">
      <w:pPr>
        <w:widowControl w:val="0"/>
        <w:spacing w:after="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Algorithmic bias: </w:t>
      </w:r>
      <w:r w:rsidDel="00000000" w:rsidR="00000000" w:rsidRPr="00000000">
        <w:rPr>
          <w:rFonts w:ascii="Century Gothic" w:cs="Century Gothic" w:eastAsia="Century Gothic" w:hAnsi="Century Gothic"/>
          <w:rtl w:val="0"/>
        </w:rPr>
        <w:t xml:space="preserve">When an algorithm produces unfair or skewed results due to the presence of biased data, design choices, or training patterns (Agarwal).</w:t>
      </w:r>
    </w:p>
    <w:p w:rsidR="00000000" w:rsidDel="00000000" w:rsidP="00000000" w:rsidRDefault="00000000" w:rsidRPr="00000000" w14:paraId="00000019">
      <w:pPr>
        <w:widowControl w:val="0"/>
        <w:spacing w:after="0"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1A">
      <w:pPr>
        <w:widowControl w:val="0"/>
        <w:spacing w:after="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Engagement metrics: </w:t>
      </w:r>
      <w:r w:rsidDel="00000000" w:rsidR="00000000" w:rsidRPr="00000000">
        <w:rPr>
          <w:rFonts w:ascii="Century Gothic" w:cs="Century Gothic" w:eastAsia="Century Gothic" w:hAnsi="Century Gothic"/>
          <w:rtl w:val="0"/>
        </w:rPr>
        <w:t xml:space="preserve">A measure of the user interaction with content, such as the demonstration of likes, shares, comments, views, clicks, and watch time (Ph.D and Kavlakoglu)(“Collaborative Filtering: A Simple Introduction | Built In”).</w:t>
      </w:r>
    </w:p>
    <w:p w:rsidR="00000000" w:rsidDel="00000000" w:rsidP="00000000" w:rsidRDefault="00000000" w:rsidRPr="00000000" w14:paraId="0000001B">
      <w:pPr>
        <w:widowControl w:val="0"/>
        <w:spacing w:after="0"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1C">
      <w:pPr>
        <w:widowControl w:val="0"/>
        <w:spacing w:after="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Content moderation: </w:t>
      </w:r>
      <w:r w:rsidDel="00000000" w:rsidR="00000000" w:rsidRPr="00000000">
        <w:rPr>
          <w:rFonts w:ascii="Century Gothic" w:cs="Century Gothic" w:eastAsia="Century Gothic" w:hAnsi="Century Gothic"/>
          <w:rtl w:val="0"/>
        </w:rPr>
        <w:t xml:space="preserve">According to UNESCO, content moderation is the process of reviewing, labeling, limiting, or removing content that may be harmful, false, or violate the rules of the platform (“Guidelines for the Governance of Digital Platforms”).</w:t>
      </w:r>
    </w:p>
    <w:p w:rsidR="00000000" w:rsidDel="00000000" w:rsidP="00000000" w:rsidRDefault="00000000" w:rsidRPr="00000000" w14:paraId="0000001D">
      <w:pPr>
        <w:widowControl w:val="0"/>
        <w:spacing w:after="0"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1E">
      <w:pPr>
        <w:widowControl w:val="0"/>
        <w:spacing w:after="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Propaganda: </w:t>
      </w:r>
      <w:r w:rsidDel="00000000" w:rsidR="00000000" w:rsidRPr="00000000">
        <w:rPr>
          <w:rFonts w:ascii="Century Gothic" w:cs="Century Gothic" w:eastAsia="Century Gothic" w:hAnsi="Century Gothic"/>
          <w:rtl w:val="0"/>
        </w:rPr>
        <w:t xml:space="preserve">Information that is presented in a biased or misleading way as to influence the public's opinion or behavior (“Merriam-Webster Dictionary”).</w:t>
      </w:r>
    </w:p>
    <w:p w:rsidR="00000000" w:rsidDel="00000000" w:rsidP="00000000" w:rsidRDefault="00000000" w:rsidRPr="00000000" w14:paraId="0000001F">
      <w:pPr>
        <w:widowControl w:val="0"/>
        <w:spacing w:after="0"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20">
      <w:pPr>
        <w:widowControl w:val="0"/>
        <w:spacing w:after="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Filter bubble: </w:t>
      </w:r>
      <w:r w:rsidDel="00000000" w:rsidR="00000000" w:rsidRPr="00000000">
        <w:rPr>
          <w:rFonts w:ascii="Century Gothic" w:cs="Century Gothic" w:eastAsia="Century Gothic" w:hAnsi="Century Gothic"/>
          <w:rtl w:val="0"/>
        </w:rPr>
        <w:t xml:space="preserve">Is when algorithms show you mostly content that matches your interests or beliefs, which limits the other things that you see </w:t>
      </w:r>
      <w:r w:rsidDel="00000000" w:rsidR="00000000" w:rsidRPr="00000000">
        <w:rPr>
          <w:rFonts w:ascii="Century Gothic" w:cs="Century Gothic" w:eastAsia="Century Gothic" w:hAnsi="Century Gothic"/>
          <w:rtl w:val="0"/>
        </w:rPr>
        <w:t xml:space="preserve">(“Merriam-Webster Dictionary”).</w:t>
      </w:r>
    </w:p>
    <w:p w:rsidR="00000000" w:rsidDel="00000000" w:rsidP="00000000" w:rsidRDefault="00000000" w:rsidRPr="00000000" w14:paraId="00000021">
      <w:pPr>
        <w:widowControl w:val="0"/>
        <w:spacing w:after="0"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22">
      <w:pPr>
        <w:widowControl w:val="0"/>
        <w:spacing w:after="0" w:line="360" w:lineRule="auto"/>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b w:val="1"/>
          <w:bCs w:val="1"/>
          <w:rtl w:val="0"/>
        </w:rPr>
        <w:t xml:space="preserve">Polarization: </w:t>
      </w:r>
      <w:r w:rsidDel="00000000" w:rsidR="00000000" w:rsidRPr="00000000">
        <w:rPr>
          <w:rFonts w:ascii="Century Gothic" w:cs="Century Gothic" w:eastAsia="Century Gothic" w:hAnsi="Century Gothic"/>
          <w:rtl w:val="0"/>
        </w:rPr>
        <w:t xml:space="preserve">The division of society into opposing groups with increasingly different beliefs, values, or political views, leaving less common ground for compromise </w:t>
      </w:r>
      <w:r w:rsidDel="00000000" w:rsidR="00000000" w:rsidRPr="00000000">
        <w:rPr>
          <w:rFonts w:ascii="Century Gothic" w:cs="Century Gothic" w:eastAsia="Century Gothic" w:hAnsi="Century Gothic"/>
          <w:highlight w:val="white"/>
          <w:rtl w:val="0"/>
        </w:rPr>
        <w:t xml:space="preserve">(Smith et al.). </w:t>
      </w:r>
    </w:p>
    <w:p w:rsidR="00000000" w:rsidDel="00000000" w:rsidP="00000000" w:rsidRDefault="00000000" w:rsidRPr="00000000" w14:paraId="00000023">
      <w:pPr>
        <w:widowControl w:val="0"/>
        <w:spacing w:after="0" w:line="360" w:lineRule="auto"/>
        <w:jc w:val="both"/>
        <w:rPr>
          <w:rFonts w:ascii="Century Gothic" w:cs="Century Gothic" w:eastAsia="Century Gothic" w:hAnsi="Century Gothic"/>
          <w:highlight w:val="white"/>
        </w:rPr>
      </w:pPr>
      <w:r w:rsidDel="00000000" w:rsidR="00000000" w:rsidRPr="00000000">
        <w:rPr>
          <w:rtl w:val="0"/>
        </w:rPr>
      </w:r>
    </w:p>
    <w:p w:rsidR="00000000" w:rsidDel="00000000" w:rsidP="00000000" w:rsidRDefault="00000000" w:rsidRPr="00000000" w14:paraId="00000024">
      <w:pPr>
        <w:widowControl w:val="0"/>
        <w:spacing w:after="0" w:line="360" w:lineRule="auto"/>
        <w:jc w:val="both"/>
        <w:rPr>
          <w:rFonts w:ascii="Century Gothic" w:cs="Century Gothic" w:eastAsia="Century Gothic" w:hAnsi="Century Gothic"/>
          <w:highlight w:val="white"/>
        </w:rPr>
      </w:pPr>
      <w:r w:rsidDel="00000000" w:rsidR="00000000" w:rsidRPr="00000000">
        <w:rPr>
          <w:rtl w:val="0"/>
        </w:rPr>
      </w:r>
    </w:p>
    <w:p w:rsidR="00000000" w:rsidDel="00000000" w:rsidP="00000000" w:rsidRDefault="00000000" w:rsidRPr="00000000" w14:paraId="00000025">
      <w:pPr>
        <w:widowControl w:val="0"/>
        <w:spacing w:after="0" w:line="360" w:lineRule="auto"/>
        <w:jc w:val="both"/>
        <w:rPr>
          <w:rFonts w:ascii="Century Gothic" w:cs="Century Gothic" w:eastAsia="Century Gothic" w:hAnsi="Century Gothic"/>
          <w:b w:val="1"/>
          <w:bCs w:val="1"/>
          <w:color w:val="0000ff"/>
        </w:rPr>
      </w:pPr>
      <w:r w:rsidDel="00000000" w:rsidR="00000000" w:rsidRPr="00000000">
        <w:rPr>
          <w:rFonts w:ascii="Century Gothic" w:cs="Century Gothic" w:eastAsia="Century Gothic" w:hAnsi="Century Gothic"/>
          <w:b w:val="1"/>
          <w:bCs w:val="1"/>
          <w:color w:val="0000ff"/>
          <w:rtl w:val="0"/>
        </w:rPr>
        <w:t xml:space="preserve">General Overview</w:t>
      </w:r>
      <w:r w:rsidDel="00000000" w:rsidR="00000000" w:rsidRPr="00000000">
        <w:rPr>
          <w:rtl w:val="0"/>
        </w:rPr>
      </w:r>
    </w:p>
    <w:p w:rsidR="00000000" w:rsidDel="00000000" w:rsidP="00000000" w:rsidRDefault="00000000" w:rsidRPr="00000000" w14:paraId="00000026">
      <w:pPr>
        <w:widowControl w:val="0"/>
        <w:spacing w:after="0" w:line="36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The impact of Algorithm-Driven media</w:t>
      </w:r>
    </w:p>
    <w:p w:rsidR="00000000" w:rsidDel="00000000" w:rsidP="00000000" w:rsidRDefault="00000000" w:rsidRPr="00000000" w14:paraId="00000027">
      <w:pPr>
        <w:widowControl w:val="0"/>
        <w:spacing w:after="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term algorithm-driven media refers to the digital systems that use automated algorithms to filter, rank, and recommend other content to users, which in turn, shapes how information is accessed and understood from a global lens </w:t>
      </w:r>
      <w:r w:rsidDel="00000000" w:rsidR="00000000" w:rsidRPr="00000000">
        <w:rPr>
          <w:rFonts w:ascii="Century Gothic" w:cs="Century Gothic" w:eastAsia="Century Gothic" w:hAnsi="Century Gothic"/>
          <w:rtl w:val="0"/>
        </w:rPr>
        <w:t xml:space="preserve">(Hastuti et al.). These systems that affect this are the widely used platforms such as Meta, Google, and TikTok, which all rely on user data, such as likes, shares, and watch time, to personalize their content feeds and increase user engagement. While this does improve efficiency and involvement, it also creates significant risks to the integrity of the information spread  (Bottom Funnel). Algorithms tend to prioritize content that creates a more emotional reaction, which can include sources that have misleading, sensational, or polarizing content (“Everett Library: Misinformation on Social Media: Social Media Algorithms”). As a result, misinformation and disinformation can spread rapidly, reaching larger audiences and influencing public opinion on critical issues such as politics, health, and social policies (Narayanan, Hastuti et al.). This has also led to the development of echo chambers, where the users are repeatedly exposed to content from the same point of view, which limits the diversification of information and causes a rabbit hole of information that erodes the ability to critically evaluate other information (Gao et al.).</w:t>
      </w:r>
    </w:p>
    <w:p w:rsidR="00000000" w:rsidDel="00000000" w:rsidP="00000000" w:rsidRDefault="00000000" w:rsidRPr="00000000" w14:paraId="00000028">
      <w:pPr>
        <w:widowControl w:val="0"/>
        <w:spacing w:after="0"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29">
      <w:pPr>
        <w:widowControl w:val="0"/>
        <w:spacing w:after="0" w:line="36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Economic and Corporate Influence</w:t>
      </w:r>
    </w:p>
    <w:p w:rsidR="00000000" w:rsidDel="00000000" w:rsidP="00000000" w:rsidRDefault="00000000" w:rsidRPr="00000000" w14:paraId="0000002A">
      <w:pPr>
        <w:widowControl w:val="0"/>
        <w:spacing w:after="0" w:line="360" w:lineRule="auto"/>
        <w:jc w:val="both"/>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rtl w:val="0"/>
        </w:rPr>
        <w:t xml:space="preserve">Technology companies are one of the major stakeholders in shaping algorithm-driven media. “</w:t>
      </w:r>
      <w:r w:rsidDel="00000000" w:rsidR="00000000" w:rsidRPr="00000000">
        <w:rPr>
          <w:rFonts w:ascii="Century Gothic" w:cs="Century Gothic" w:eastAsia="Century Gothic" w:hAnsi="Century Gothic"/>
          <w:color w:val="27251e"/>
          <w:rtl w:val="0"/>
        </w:rPr>
        <w:t xml:space="preserve">Digital-media companies benefit from the narrative of omnipotent algorithms” </w:t>
      </w:r>
      <w:r w:rsidDel="00000000" w:rsidR="00000000" w:rsidRPr="00000000">
        <w:rPr>
          <w:rFonts w:ascii="Century Gothic" w:cs="Century Gothic" w:eastAsia="Century Gothic" w:hAnsi="Century Gothic"/>
          <w:highlight w:val="white"/>
          <w:rtl w:val="0"/>
        </w:rPr>
        <w:t xml:space="preserve">(“Checking Your Browser - reCAPTCHA”)  because advertising revenue depends on believing that these systems work effectively. Platforms are designed to keep users online for longer periods of time, encouraging them to doomscroll to get interactions like clicking on more videos, commenting, and sharing </w:t>
      </w:r>
      <w:r w:rsidDel="00000000" w:rsidR="00000000" w:rsidRPr="00000000">
        <w:rPr>
          <w:rFonts w:ascii="Century Gothic" w:cs="Century Gothic" w:eastAsia="Century Gothic" w:hAnsi="Century Gothic"/>
          <w:rtl w:val="0"/>
        </w:rPr>
        <w:t xml:space="preserve">(Milli et al.). As a result of this goal, algorithms may spotlight sensational or controversial content because it generates more engagement and profit. Critics argue that this creates incentives for platforms to amplify the divisive or misleading information, even when it may harm public trust (“Everett Library: Misinformation on Social Media: Social Media Algorithms”). At the same time, these companies hold enormous amounts of influence over how people communicate and interact globally, raising concerns about whether private corporations should have that much control over the information that people consume daily (Metzler and Garcia).</w:t>
      </w:r>
      <w:r w:rsidDel="00000000" w:rsidR="00000000" w:rsidRPr="00000000">
        <w:rPr>
          <w:rtl w:val="0"/>
        </w:rPr>
      </w:r>
    </w:p>
    <w:p w:rsidR="00000000" w:rsidDel="00000000" w:rsidP="00000000" w:rsidRDefault="00000000" w:rsidRPr="00000000" w14:paraId="0000002B">
      <w:pPr>
        <w:widowControl w:val="0"/>
        <w:spacing w:after="0" w:line="360" w:lineRule="auto"/>
        <w:jc w:val="both"/>
        <w:rPr>
          <w:rFonts w:ascii="Century Gothic" w:cs="Century Gothic" w:eastAsia="Century Gothic" w:hAnsi="Century Gothic"/>
          <w:b w:val="1"/>
          <w:bCs w:val="1"/>
        </w:rPr>
      </w:pPr>
      <w:r w:rsidDel="00000000" w:rsidR="00000000" w:rsidRPr="00000000">
        <w:rPr>
          <w:rtl w:val="0"/>
        </w:rPr>
      </w:r>
    </w:p>
    <w:p w:rsidR="00000000" w:rsidDel="00000000" w:rsidP="00000000" w:rsidRDefault="00000000" w:rsidRPr="00000000" w14:paraId="0000002C">
      <w:pPr>
        <w:widowControl w:val="0"/>
        <w:spacing w:after="0" w:line="36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Ongoing Controversy and Global Responses</w:t>
      </w:r>
    </w:p>
    <w:p w:rsidR="00000000" w:rsidDel="00000000" w:rsidP="00000000" w:rsidRDefault="00000000" w:rsidRPr="00000000" w14:paraId="0000002D">
      <w:pPr>
        <w:widowControl w:val="0"/>
        <w:spacing w:after="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highlight w:val="white"/>
          <w:rtl w:val="0"/>
        </w:rPr>
        <w:t xml:space="preserve">The global response to the issue of algorithm-driven media has been uneven, which reflec</w:t>
      </w:r>
      <w:r w:rsidDel="00000000" w:rsidR="00000000" w:rsidRPr="00000000">
        <w:rPr>
          <w:rFonts w:ascii="Century Gothic" w:cs="Century Gothic" w:eastAsia="Century Gothic" w:hAnsi="Century Gothic"/>
          <w:rtl w:val="0"/>
        </w:rPr>
        <w:t xml:space="preserve">ts different political priorities and values. The European Union (EU) has taken a more regulatory approach, they have introduced policies that aim to increase transparency, reduce harmful content, and hold platforms accountable for their algorithms</w:t>
      </w:r>
      <w:r w:rsidDel="00000000" w:rsidR="00000000" w:rsidRPr="00000000">
        <w:rPr>
          <w:rFonts w:ascii="Century Gothic" w:cs="Century Gothic" w:eastAsia="Century Gothic" w:hAnsi="Century Gothic"/>
          <w:sz w:val="20"/>
          <w:szCs w:val="20"/>
          <w:rtl w:val="0"/>
        </w:rPr>
        <w:t xml:space="preserve"> </w:t>
      </w:r>
      <w:r w:rsidDel="00000000" w:rsidR="00000000" w:rsidRPr="00000000">
        <w:rPr>
          <w:rFonts w:ascii="Century Gothic" w:cs="Century Gothic" w:eastAsia="Century Gothic" w:hAnsi="Century Gothic"/>
          <w:rtl w:val="0"/>
        </w:rPr>
        <w:t xml:space="preserve">(“European Centre for Algorithmic Transparency”)(“The Digital Services Act”). In contrast to these regulations, the United States places a stronger emphasis on having freedom of expression, going along with its constitutional beliefs. They often limit governmental intervention in how platforms manage their content </w:t>
      </w:r>
      <w:r w:rsidDel="00000000" w:rsidR="00000000" w:rsidRPr="00000000">
        <w:rPr>
          <w:rFonts w:ascii="Century Gothic" w:cs="Century Gothic" w:eastAsia="Century Gothic" w:hAnsi="Century Gothic"/>
          <w:highlight w:val="white"/>
          <w:rtl w:val="0"/>
        </w:rPr>
        <w:t xml:space="preserve">(Goldman)(admin). Meanwhile, China enforces strict state surveillance over digital platforms. TikTok itself is not active in China; instead, they have a replacement that is heavily restricted called Douyin</w:t>
      </w:r>
      <w:r w:rsidDel="00000000" w:rsidR="00000000" w:rsidRPr="00000000">
        <w:rPr>
          <w:rFonts w:ascii="Century Gothic" w:cs="Century Gothic" w:eastAsia="Century Gothic" w:hAnsi="Century Gothic"/>
          <w:sz w:val="20"/>
          <w:szCs w:val="20"/>
          <w:rtl w:val="0"/>
        </w:rPr>
        <w:t xml:space="preserve"> </w:t>
      </w:r>
      <w:r w:rsidDel="00000000" w:rsidR="00000000" w:rsidRPr="00000000">
        <w:rPr>
          <w:rFonts w:ascii="Century Gothic" w:cs="Century Gothic" w:eastAsia="Century Gothic" w:hAnsi="Century Gothic"/>
          <w:rtl w:val="0"/>
        </w:rPr>
        <w:t xml:space="preserve">(Ayu Yosefina Marpaung). China prioritizes social stability, raising concerns about censorship and extensive restrictions on access to information (“Agencies Responsible for Censorship in China”)(Law). These differing approaches highlight the centrality of controversy, which is how to balance the need to prevent the spread of misinformation and protect users while also preserving fundamental rights such as freedom of speech. Additionally, the lack of transparency in the design of algorithms has raised certain concerns about bias, manipulation, and the growing power of private tech companies over information systems (“Guidelines for the Governance of Digital Platforms”)(“Recommendation on the Ethics of Artificial Intelligence”).</w:t>
      </w:r>
    </w:p>
    <w:p w:rsidR="00000000" w:rsidDel="00000000" w:rsidP="00000000" w:rsidRDefault="00000000" w:rsidRPr="00000000" w14:paraId="0000002E">
      <w:pPr>
        <w:widowControl w:val="0"/>
        <w:spacing w:after="0"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2F">
      <w:pPr>
        <w:widowControl w:val="0"/>
        <w:spacing w:after="0" w:line="36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Emerging Challenges and Need for Action</w:t>
      </w:r>
    </w:p>
    <w:p w:rsidR="00000000" w:rsidDel="00000000" w:rsidP="00000000" w:rsidRDefault="00000000" w:rsidRPr="00000000" w14:paraId="00000030">
      <w:pPr>
        <w:widowControl w:val="0"/>
        <w:spacing w:after="0" w:line="360" w:lineRule="auto"/>
        <w:jc w:val="both"/>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rtl w:val="0"/>
        </w:rPr>
        <w:t xml:space="preserve">As technology continues to evolve, the challenges associated with algorithmic media are becoming more complex. The integration of artificial intelligence (AI) into recommendation systems has made curating content more sophisticated, but it is also getting harder to regulate and understand the complexities</w:t>
      </w:r>
      <w:r w:rsidDel="00000000" w:rsidR="00000000" w:rsidRPr="00000000">
        <w:rPr>
          <w:rFonts w:ascii="Century Gothic" w:cs="Century Gothic" w:eastAsia="Century Gothic" w:hAnsi="Century Gothic"/>
          <w:rtl w:val="0"/>
        </w:rPr>
        <w:t xml:space="preserve">. Misinformation can now spread faster and appear more credible than before, which makes it harder for both users and regulators to identify and properly address false content (Karanasios and Risius). Simultaneously, many individuals, especially those who are new to the internet, lack the media literacy skills to critically evaluate information that they see online. Combined with a profit-driven platform that is designed based on engagement, these factors increase the vulnerability of users to be manipulated and to misinformation </w:t>
      </w:r>
      <w:r w:rsidDel="00000000" w:rsidR="00000000" w:rsidRPr="00000000">
        <w:rPr>
          <w:rFonts w:ascii="Century Gothic" w:cs="Century Gothic" w:eastAsia="Century Gothic" w:hAnsi="Century Gothic"/>
          <w:rtl w:val="0"/>
        </w:rPr>
        <w:t xml:space="preserve">(admin, “Enhancing Algorithmic Transparency”). “</w:t>
      </w:r>
      <w:r w:rsidDel="00000000" w:rsidR="00000000" w:rsidRPr="00000000">
        <w:rPr>
          <w:rFonts w:ascii="Century Gothic" w:cs="Century Gothic" w:eastAsia="Century Gothic" w:hAnsi="Century Gothic"/>
          <w:color w:val="27251e"/>
          <w:rtl w:val="0"/>
        </w:rPr>
        <w:t xml:space="preserve">One survey found that four out of five U.S. adults expressed some level of worry about AI’s role in election misinformation.” </w:t>
      </w:r>
      <w:r w:rsidDel="00000000" w:rsidR="00000000" w:rsidRPr="00000000">
        <w:rPr>
          <w:rFonts w:ascii="Century Gothic" w:cs="Century Gothic" w:eastAsia="Century Gothic" w:hAnsi="Century Gothic"/>
          <w:highlight w:val="white"/>
          <w:rtl w:val="0"/>
        </w:rPr>
        <w:t xml:space="preserve">(Yan et al.).</w:t>
      </w:r>
      <w:r w:rsidDel="00000000" w:rsidR="00000000" w:rsidRPr="00000000">
        <w:rPr>
          <w:rFonts w:ascii="Century Gothic" w:cs="Century Gothic" w:eastAsia="Century Gothic" w:hAnsi="Century Gothic"/>
          <w:color w:val="27251e"/>
          <w:rtl w:val="0"/>
        </w:rPr>
        <w:t xml:space="preserve"> </w:t>
      </w:r>
      <w:r w:rsidDel="00000000" w:rsidR="00000000" w:rsidRPr="00000000">
        <w:rPr>
          <w:rFonts w:ascii="Century Gothic" w:cs="Century Gothic" w:eastAsia="Century Gothic" w:hAnsi="Century Gothic"/>
          <w:rtl w:val="0"/>
        </w:rPr>
        <w:t xml:space="preserve">Addressing this issue is essential to maintaining democracy, ensuring accurate information, and rebuilding trust in digital platforms. </w:t>
      </w:r>
      <w:r w:rsidDel="00000000" w:rsidR="00000000" w:rsidRPr="00000000">
        <w:rPr>
          <w:rtl w:val="0"/>
        </w:rPr>
      </w:r>
    </w:p>
    <w:p w:rsidR="00000000" w:rsidDel="00000000" w:rsidP="00000000" w:rsidRDefault="00000000" w:rsidRPr="00000000" w14:paraId="00000031">
      <w:pPr>
        <w:spacing w:after="0"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32">
      <w:pPr>
        <w:spacing w:after="0"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33">
      <w:pPr>
        <w:spacing w:after="0" w:line="360" w:lineRule="auto"/>
        <w:jc w:val="both"/>
        <w:rPr>
          <w:rFonts w:ascii="Century Gothic" w:cs="Century Gothic" w:eastAsia="Century Gothic" w:hAnsi="Century Gothic"/>
          <w:b w:val="1"/>
          <w:bCs w:val="1"/>
          <w:color w:val="0000ff"/>
        </w:rPr>
      </w:pPr>
      <w:r w:rsidDel="00000000" w:rsidR="00000000" w:rsidRPr="00000000">
        <w:rPr>
          <w:rFonts w:ascii="Century Gothic" w:cs="Century Gothic" w:eastAsia="Century Gothic" w:hAnsi="Century Gothic"/>
          <w:b w:val="1"/>
          <w:bCs w:val="1"/>
          <w:color w:val="0000ff"/>
          <w:rtl w:val="0"/>
        </w:rPr>
        <w:t xml:space="preserve">Major Parties Involved and Their Views</w:t>
      </w:r>
      <w:r w:rsidDel="00000000" w:rsidR="00000000" w:rsidRPr="00000000">
        <w:rPr>
          <w:rtl w:val="0"/>
        </w:rPr>
      </w:r>
    </w:p>
    <w:p w:rsidR="00000000" w:rsidDel="00000000" w:rsidP="00000000" w:rsidRDefault="00000000" w:rsidRPr="00000000" w14:paraId="00000034">
      <w:pPr>
        <w:spacing w:after="0" w:line="36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United States</w:t>
      </w:r>
    </w:p>
    <w:p w:rsidR="00000000" w:rsidDel="00000000" w:rsidP="00000000" w:rsidRDefault="00000000" w:rsidRPr="00000000" w14:paraId="00000035">
      <w:pPr>
        <w:spacing w:after="0" w:line="360" w:lineRule="auto"/>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rtl w:val="0"/>
        </w:rPr>
        <w:t xml:space="preserve">The United States plays a major role in media literacy, as it is a hub for major technology companies, and they are key policymakers in regulating digital platforms. Companies based in the U.S., such as Meta and Google, have developed advanced algorithms and systems that shape global information flows. While these companies argue that their algorithms enhance the overall efficiency of user experience and engagement, critics of these systems contend that the algorithms play a significant role in amplifying misinformation and polarization within the country</w:t>
      </w:r>
      <w:r w:rsidDel="00000000" w:rsidR="00000000" w:rsidRPr="00000000">
        <w:rPr>
          <w:rFonts w:ascii="Century Gothic" w:cs="Century Gothic" w:eastAsia="Century Gothic" w:hAnsi="Century Gothic"/>
          <w:sz w:val="20"/>
          <w:szCs w:val="20"/>
          <w:rtl w:val="0"/>
        </w:rPr>
        <w:t xml:space="preserve"> </w:t>
      </w:r>
      <w:r w:rsidDel="00000000" w:rsidR="00000000" w:rsidRPr="00000000">
        <w:rPr>
          <w:rFonts w:ascii="Century Gothic" w:cs="Century Gothic" w:eastAsia="Century Gothic" w:hAnsi="Century Gothic"/>
          <w:highlight w:val="white"/>
          <w:rtl w:val="0"/>
        </w:rPr>
        <w:t xml:space="preserve">(Brenan). The government in the United States usually prioritizes freedom of speech, which can limit there having strict regulation of online content, which creates ongoing debates about balancing the right to free speech and the need for accurate information (“Political Polarization in the United States”). </w:t>
      </w:r>
    </w:p>
    <w:p w:rsidR="00000000" w:rsidDel="00000000" w:rsidP="00000000" w:rsidRDefault="00000000" w:rsidRPr="00000000" w14:paraId="00000036">
      <w:pPr>
        <w:spacing w:after="0" w:line="360" w:lineRule="auto"/>
        <w:jc w:val="both"/>
        <w:rPr>
          <w:rFonts w:ascii="Century Gothic" w:cs="Century Gothic" w:eastAsia="Century Gothic" w:hAnsi="Century Gothic"/>
          <w:highlight w:val="white"/>
        </w:rPr>
      </w:pPr>
      <w:r w:rsidDel="00000000" w:rsidR="00000000" w:rsidRPr="00000000">
        <w:rPr>
          <w:rtl w:val="0"/>
        </w:rPr>
      </w:r>
    </w:p>
    <w:p w:rsidR="00000000" w:rsidDel="00000000" w:rsidP="00000000" w:rsidRDefault="00000000" w:rsidRPr="00000000" w14:paraId="00000037">
      <w:pPr>
        <w:spacing w:after="0" w:line="36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India</w:t>
      </w:r>
    </w:p>
    <w:p w:rsidR="00000000" w:rsidDel="00000000" w:rsidP="00000000" w:rsidRDefault="00000000" w:rsidRPr="00000000" w14:paraId="00000038">
      <w:pPr>
        <w:spacing w:after="0" w:line="360" w:lineRule="auto"/>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rtl w:val="0"/>
        </w:rPr>
        <w:t xml:space="preserve">India is one of the largest digital markets in the world, due to the rapid growth of the number of people on the internet and users of social media, which makes it highly affected by the use of algorithms. Platforms like YouTube, Facebook, and WhatsApp have contributed to the rapid spread of information, and also of misinformation. Reports show that violence in India “has often been sparked by a direct lie, a rumor, a chain of propaganda or misinformation” that is shared online </w:t>
      </w:r>
      <w:r w:rsidDel="00000000" w:rsidR="00000000" w:rsidRPr="00000000">
        <w:rPr>
          <w:rFonts w:ascii="Century Gothic" w:cs="Century Gothic" w:eastAsia="Century Gothic" w:hAnsi="Century Gothic"/>
          <w:highlight w:val="white"/>
          <w:rtl w:val="0"/>
        </w:rPr>
        <w:t xml:space="preserve">(London). As there are now millions of people coming online in India for the first time, there is a strong need for stronger media literacy programs, so that the new users can acquire skills to critically evaluate information and avoid manipulation (“Media and Information Literacy”)(“Media Information Literacy Initiatives”)</w:t>
      </w:r>
      <w:r w:rsidDel="00000000" w:rsidR="00000000" w:rsidRPr="00000000">
        <w:rPr>
          <w:rFonts w:ascii="Century Gothic" w:cs="Century Gothic" w:eastAsia="Century Gothic" w:hAnsi="Century Gothic"/>
          <w:sz w:val="18"/>
          <w:szCs w:val="18"/>
          <w:highlight w:val="white"/>
          <w:rtl w:val="0"/>
        </w:rPr>
        <w:t xml:space="preserve">.</w:t>
      </w:r>
      <w:r w:rsidDel="00000000" w:rsidR="00000000" w:rsidRPr="00000000">
        <w:rPr>
          <w:rFonts w:ascii="Century Gothic" w:cs="Century Gothic" w:eastAsia="Century Gothic" w:hAnsi="Century Gothic"/>
          <w:highlight w:val="white"/>
          <w:rtl w:val="0"/>
        </w:rPr>
        <w:t xml:space="preserve"> While the government has introduced regulations to control harmful content, these efforts remain controversial due to concerns about censorship and freedom of expression present in democratic rights (Dey)</w:t>
      </w:r>
      <w:r w:rsidDel="00000000" w:rsidR="00000000" w:rsidRPr="00000000">
        <w:rPr>
          <w:rFonts w:ascii="Century Gothic" w:cs="Century Gothic" w:eastAsia="Century Gothic" w:hAnsi="Century Gothic"/>
          <w:sz w:val="20"/>
          <w:szCs w:val="20"/>
          <w:highlight w:val="white"/>
          <w:rtl w:val="0"/>
        </w:rPr>
        <w:t xml:space="preserve">.</w:t>
      </w:r>
      <w:r w:rsidDel="00000000" w:rsidR="00000000" w:rsidRPr="00000000">
        <w:rPr>
          <w:rFonts w:ascii="Century Gothic" w:cs="Century Gothic" w:eastAsia="Century Gothic" w:hAnsi="Century Gothic"/>
          <w:highlight w:val="white"/>
          <w:rtl w:val="0"/>
        </w:rPr>
        <w:t xml:space="preserve">  </w:t>
      </w:r>
    </w:p>
    <w:p w:rsidR="00000000" w:rsidDel="00000000" w:rsidP="00000000" w:rsidRDefault="00000000" w:rsidRPr="00000000" w14:paraId="00000039">
      <w:pPr>
        <w:spacing w:after="0" w:line="360" w:lineRule="auto"/>
        <w:jc w:val="both"/>
        <w:rPr>
          <w:rFonts w:ascii="Century Gothic" w:cs="Century Gothic" w:eastAsia="Century Gothic" w:hAnsi="Century Gothic"/>
          <w:highlight w:val="white"/>
        </w:rPr>
      </w:pPr>
      <w:r w:rsidDel="00000000" w:rsidR="00000000" w:rsidRPr="00000000">
        <w:rPr>
          <w:rtl w:val="0"/>
        </w:rPr>
      </w:r>
    </w:p>
    <w:p w:rsidR="00000000" w:rsidDel="00000000" w:rsidP="00000000" w:rsidRDefault="00000000" w:rsidRPr="00000000" w14:paraId="0000003A">
      <w:pPr>
        <w:spacing w:after="0" w:line="36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European Union </w:t>
      </w:r>
    </w:p>
    <w:p w:rsidR="00000000" w:rsidDel="00000000" w:rsidP="00000000" w:rsidRDefault="00000000" w:rsidRPr="00000000" w14:paraId="0000003B">
      <w:pPr>
        <w:spacing w:after="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European Union has taken a leading role in addressing the risks of having algorithm-driven media through stricter regulations. Policies such as the Digital Services Act (DSA) aim to reduce illegal content, increase transparency, and hold platforms accountable, while the EU’s Code of Practice on Disinformation encourages companies to demonetize false information, improve political advertising transparency, and expand fact-checking across countries and languages</w:t>
      </w:r>
      <w:r w:rsidDel="00000000" w:rsidR="00000000" w:rsidRPr="00000000">
        <w:rPr>
          <w:rFonts w:ascii="Century Gothic" w:cs="Century Gothic" w:eastAsia="Century Gothic" w:hAnsi="Century Gothic"/>
          <w:highlight w:val="white"/>
          <w:rtl w:val="0"/>
        </w:rPr>
        <w:t xml:space="preserve">. The EU views systems with algorithms as a serious risk to democracy because they increase the likelihood of the spread of harmful and polarizing information, threatening information </w:t>
      </w:r>
      <w:r w:rsidDel="00000000" w:rsidR="00000000" w:rsidRPr="00000000">
        <w:rPr>
          <w:rFonts w:ascii="Century Gothic" w:cs="Century Gothic" w:eastAsia="Century Gothic" w:hAnsi="Century Gothic"/>
          <w:highlight w:val="white"/>
          <w:rtl w:val="0"/>
        </w:rPr>
        <w:t xml:space="preserve">integrity</w:t>
      </w:r>
      <w:r w:rsidDel="00000000" w:rsidR="00000000" w:rsidRPr="00000000">
        <w:rPr>
          <w:rFonts w:ascii="Century Gothic" w:cs="Century Gothic" w:eastAsia="Century Gothic" w:hAnsi="Century Gothic"/>
          <w:highlight w:val="white"/>
          <w:rtl w:val="0"/>
        </w:rPr>
        <w:t xml:space="preserve"> and the public's trust (“A Guide to the Digital Services Act, the EU’s Law to Rein in Big Tech - AlgorithmWatch”)</w:t>
      </w:r>
      <w:r w:rsidDel="00000000" w:rsidR="00000000" w:rsidRPr="00000000">
        <w:rPr>
          <w:rFonts w:ascii="Century Gothic" w:cs="Century Gothic" w:eastAsia="Century Gothic" w:hAnsi="Century Gothic"/>
          <w:rtl w:val="0"/>
        </w:rPr>
        <w:t xml:space="preserve">(“The Digital Services Act”) </w:t>
      </w:r>
      <w:r w:rsidDel="00000000" w:rsidR="00000000" w:rsidRPr="00000000">
        <w:rPr>
          <w:rFonts w:ascii="Century Gothic" w:cs="Century Gothic" w:eastAsia="Century Gothic" w:hAnsi="Century Gothic"/>
          <w:highlight w:val="white"/>
          <w:rtl w:val="0"/>
        </w:rPr>
        <w:t xml:space="preserve">(“A Strengthened EU Code of Practice on Disinformation”). However, </w:t>
      </w:r>
      <w:r w:rsidDel="00000000" w:rsidR="00000000" w:rsidRPr="00000000">
        <w:rPr>
          <w:rFonts w:ascii="Century Gothic" w:cs="Century Gothic" w:eastAsia="Century Gothic" w:hAnsi="Century Gothic"/>
          <w:rtl w:val="0"/>
        </w:rPr>
        <w:t xml:space="preserve">enforcement remains a challenge, as the rules are installed but need to be applied across the 27 different member states and a wide range of digital platforms, which requires coordination between the European Commission and national regulators </w:t>
      </w:r>
      <w:r w:rsidDel="00000000" w:rsidR="00000000" w:rsidRPr="00000000">
        <w:rPr>
          <w:rFonts w:ascii="Century Gothic" w:cs="Century Gothic" w:eastAsia="Century Gothic" w:hAnsi="Century Gothic"/>
          <w:highlight w:val="white"/>
          <w:rtl w:val="0"/>
        </w:rPr>
        <w:t xml:space="preserve">(“A Guide to the Digital Services Act, the EU’s Law to Rein in Big Tech - AlgorithmWatch”). </w:t>
      </w:r>
      <w:r w:rsidDel="00000000" w:rsidR="00000000" w:rsidRPr="00000000">
        <w:rPr>
          <w:rtl w:val="0"/>
        </w:rPr>
      </w:r>
    </w:p>
    <w:p w:rsidR="00000000" w:rsidDel="00000000" w:rsidP="00000000" w:rsidRDefault="00000000" w:rsidRPr="00000000" w14:paraId="0000003C">
      <w:pPr>
        <w:spacing w:after="0"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3D">
      <w:pPr>
        <w:spacing w:after="0" w:line="36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China</w:t>
      </w:r>
    </w:p>
    <w:p w:rsidR="00000000" w:rsidDel="00000000" w:rsidP="00000000" w:rsidRDefault="00000000" w:rsidRPr="00000000" w14:paraId="0000003E">
      <w:pPr>
        <w:spacing w:after="0" w:line="360" w:lineRule="auto"/>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rtl w:val="0"/>
        </w:rPr>
        <w:t xml:space="preserve">China has implemented strict governmental control over digital media and algorithms; the government prioritizes state oversight and regulates content. The rules place “priority to content management to supervise algorithms.” (Chen), and major platforms include WeChat, Weibo, and Douyin that use AI-driven censorship tools, which are monitored by the government to align with government policy (Law). The </w:t>
      </w:r>
      <w:r w:rsidDel="00000000" w:rsidR="00000000" w:rsidRPr="00000000">
        <w:rPr>
          <w:rFonts w:ascii="Century Gothic" w:cs="Century Gothic" w:eastAsia="Century Gothic" w:hAnsi="Century Gothic"/>
          <w:rtl w:val="0"/>
        </w:rPr>
        <w:t xml:space="preserve">heavy</w:t>
      </w:r>
      <w:r w:rsidDel="00000000" w:rsidR="00000000" w:rsidRPr="00000000">
        <w:rPr>
          <w:rFonts w:ascii="Century Gothic" w:cs="Century Gothic" w:eastAsia="Century Gothic" w:hAnsi="Century Gothic"/>
          <w:rtl w:val="0"/>
        </w:rPr>
        <w:t xml:space="preserve"> </w:t>
      </w:r>
      <w:r w:rsidDel="00000000" w:rsidR="00000000" w:rsidRPr="00000000">
        <w:rPr>
          <w:rFonts w:ascii="Century Gothic" w:cs="Century Gothic" w:eastAsia="Century Gothic" w:hAnsi="Century Gothic"/>
          <w:rtl w:val="0"/>
        </w:rPr>
        <w:t xml:space="preserve">monitoring</w:t>
      </w:r>
      <w:r w:rsidDel="00000000" w:rsidR="00000000" w:rsidRPr="00000000">
        <w:rPr>
          <w:rFonts w:ascii="Century Gothic" w:cs="Century Gothic" w:eastAsia="Century Gothic" w:hAnsi="Century Gothic"/>
          <w:rtl w:val="0"/>
        </w:rPr>
        <w:t xml:space="preserve"> helps the Chinese authorities in limiting harmful content and political dissent, but it raises serious concerns surrounding censorship and restricted freedom of expression. Reports on Chinese censorship systems describe that there is extensive state control over internet publishing and monitoring, while other sources depict that AI-powered censorship and algorithmic throttling can suppress sensitive content and visibility</w:t>
      </w:r>
      <w:r w:rsidDel="00000000" w:rsidR="00000000" w:rsidRPr="00000000">
        <w:rPr>
          <w:rFonts w:ascii="Century Gothic" w:cs="Century Gothic" w:eastAsia="Century Gothic" w:hAnsi="Century Gothic"/>
          <w:sz w:val="20"/>
          <w:szCs w:val="20"/>
          <w:rtl w:val="0"/>
        </w:rPr>
        <w:t xml:space="preserve"> </w:t>
      </w:r>
      <w:r w:rsidDel="00000000" w:rsidR="00000000" w:rsidRPr="00000000">
        <w:rPr>
          <w:rFonts w:ascii="Century Gothic" w:cs="Century Gothic" w:eastAsia="Century Gothic" w:hAnsi="Century Gothic"/>
          <w:highlight w:val="white"/>
          <w:rtl w:val="0"/>
        </w:rPr>
        <w:t xml:space="preserve">(“‘Race to the Bottom’: Corporate Complicity in Chinese Internet Censorship: II. How Censorship Works in China: A Brief Overview”) (“Agencies Responsible for Censorship in China”). </w:t>
      </w:r>
    </w:p>
    <w:p w:rsidR="00000000" w:rsidDel="00000000" w:rsidP="00000000" w:rsidRDefault="00000000" w:rsidRPr="00000000" w14:paraId="0000003F">
      <w:pPr>
        <w:spacing w:after="0" w:line="360" w:lineRule="auto"/>
        <w:jc w:val="both"/>
        <w:rPr>
          <w:rFonts w:ascii="Century Gothic" w:cs="Century Gothic" w:eastAsia="Century Gothic" w:hAnsi="Century Gothic"/>
          <w:highlight w:val="white"/>
        </w:rPr>
      </w:pPr>
      <w:r w:rsidDel="00000000" w:rsidR="00000000" w:rsidRPr="00000000">
        <w:rPr>
          <w:rtl w:val="0"/>
        </w:rPr>
      </w:r>
    </w:p>
    <w:p w:rsidR="00000000" w:rsidDel="00000000" w:rsidP="00000000" w:rsidRDefault="00000000" w:rsidRPr="00000000" w14:paraId="00000040">
      <w:pPr>
        <w:spacing w:after="0" w:line="36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UNESCO</w:t>
      </w:r>
    </w:p>
    <w:p w:rsidR="00000000" w:rsidDel="00000000" w:rsidP="00000000" w:rsidRDefault="00000000" w:rsidRPr="00000000" w14:paraId="00000041">
      <w:pPr>
        <w:spacing w:after="0" w:line="360" w:lineRule="auto"/>
        <w:jc w:val="both"/>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rtl w:val="0"/>
        </w:rPr>
        <w:t xml:space="preserve">UNESCO is an entity that promotes freedom of expression while addressing the harmful content that is online through its digital platform regulations and guidelines, which emphasize the need for transparency, accountability, and human rights</w:t>
      </w:r>
      <w:r w:rsidDel="00000000" w:rsidR="00000000" w:rsidRPr="00000000">
        <w:rPr>
          <w:rFonts w:ascii="Century Gothic" w:cs="Century Gothic" w:eastAsia="Century Gothic" w:hAnsi="Century Gothic"/>
          <w:highlight w:val="white"/>
          <w:rtl w:val="0"/>
        </w:rPr>
        <w:t xml:space="preserve">. It highlights the importance of media and information literacy to help people increase their critical thinking to evaluate content and build more trust in the ecosystem of information (“Guidelines for the Governance of Digital Platforms”). UNESCO also raises awareness about the ethical aspects of AI and platform governance, emphasizing that these should be based on fairness and transparency. However, the global impact of this depends on how effectively its 194 member states implement the recommendations provided (“Recommendation on the Ethics of Artificial Intelligence”). </w:t>
      </w:r>
      <w:r w:rsidDel="00000000" w:rsidR="00000000" w:rsidRPr="00000000">
        <w:rPr>
          <w:rtl w:val="0"/>
        </w:rPr>
      </w:r>
    </w:p>
    <w:p w:rsidR="00000000" w:rsidDel="00000000" w:rsidP="00000000" w:rsidRDefault="00000000" w:rsidRPr="00000000" w14:paraId="00000042">
      <w:pPr>
        <w:pageBreakBefore w:val="0"/>
        <w:widowControl w:val="0"/>
        <w:spacing w:after="0"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43">
      <w:pPr>
        <w:pageBreakBefore w:val="0"/>
        <w:widowControl w:val="0"/>
        <w:spacing w:after="0"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44">
      <w:pPr>
        <w:pageBreakBefore w:val="0"/>
        <w:widowControl w:val="0"/>
        <w:spacing w:after="0" w:line="360" w:lineRule="auto"/>
        <w:jc w:val="both"/>
        <w:rPr>
          <w:rFonts w:ascii="Century Gothic" w:cs="Century Gothic" w:eastAsia="Century Gothic" w:hAnsi="Century Gothic"/>
          <w:b w:val="1"/>
          <w:bCs w:val="1"/>
          <w:color w:val="0000ff"/>
        </w:rPr>
      </w:pPr>
      <w:r w:rsidDel="00000000" w:rsidR="00000000" w:rsidRPr="00000000">
        <w:rPr>
          <w:rFonts w:ascii="Century Gothic" w:cs="Century Gothic" w:eastAsia="Century Gothic" w:hAnsi="Century Gothic"/>
          <w:b w:val="1"/>
          <w:bCs w:val="1"/>
          <w:color w:val="0000ff"/>
          <w:rtl w:val="0"/>
        </w:rPr>
        <w:t xml:space="preserve">Timeline of Events, Relevant Resolutions, Treaties, and Events</w:t>
      </w:r>
    </w:p>
    <w:p w:rsidR="00000000" w:rsidDel="00000000" w:rsidP="00000000" w:rsidRDefault="00000000" w:rsidRPr="00000000" w14:paraId="00000045">
      <w:pPr>
        <w:spacing w:after="0" w:line="360" w:lineRule="auto"/>
        <w:rPr>
          <w:rFonts w:ascii="Century Gothic" w:cs="Century Gothic" w:eastAsia="Century Gothic" w:hAnsi="Century Gothic"/>
          <w:b w:val="1"/>
          <w:bCs w:val="1"/>
          <w:color w:val="0000ff"/>
        </w:rPr>
      </w:pPr>
      <w:r w:rsidDel="00000000" w:rsidR="00000000" w:rsidRPr="00000000">
        <w:rPr>
          <w:rFonts w:ascii="Century Gothic" w:cs="Century Gothic" w:eastAsia="Century Gothic" w:hAnsi="Century Gothic"/>
          <w:b w:val="1"/>
          <w:bCs w:val="1"/>
          <w:rtl w:val="0"/>
        </w:rPr>
        <w:t xml:space="preserve">Date                       Description of event</w:t>
      </w: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45"/>
        <w:gridCol w:w="7515"/>
        <w:tblGridChange w:id="0">
          <w:tblGrid>
            <w:gridCol w:w="1845"/>
            <w:gridCol w:w="751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46">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1998</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47">
            <w:pPr>
              <w:widowControl w:val="0"/>
              <w:spacing w:line="360" w:lineRule="auto"/>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rtl w:val="0"/>
              </w:rPr>
              <w:t xml:space="preserve">Google first introduced PageRank, which is a search-ranking algorithm that transformed how information was organized and how it is accessed online, laying the foundation for modern algorithm-driven media </w:t>
            </w:r>
            <w:r w:rsidDel="00000000" w:rsidR="00000000" w:rsidRPr="00000000">
              <w:rPr>
                <w:rFonts w:ascii="Century Gothic" w:cs="Century Gothic" w:eastAsia="Century Gothic" w:hAnsi="Century Gothic"/>
                <w:highlight w:val="white"/>
                <w:rtl w:val="0"/>
              </w:rPr>
              <w:t xml:space="preserve">(ETHW, 2026).</w:t>
            </w:r>
            <w:r w:rsidDel="00000000" w:rsidR="00000000" w:rsidRPr="00000000">
              <w:rPr>
                <w:rFonts w:ascii="Century Gothic" w:cs="Century Gothic" w:eastAsia="Century Gothic" w:hAnsi="Century Gothic"/>
                <w:sz w:val="20"/>
                <w:szCs w:val="20"/>
                <w:highlight w:val="white"/>
                <w:rtl w:val="0"/>
              </w:rPr>
              <w:t xml:space="preserve"> </w:t>
            </w: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48">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2004</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49">
            <w:pPr>
              <w:widowControl w:val="0"/>
              <w:spacing w:line="360" w:lineRule="auto"/>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rtl w:val="0"/>
              </w:rPr>
              <w:t xml:space="preserve">Facebook launched and later developed a personalized news feed algorithm, which has significantly changed how users consume digital content and news online</w:t>
            </w:r>
            <w:r w:rsidDel="00000000" w:rsidR="00000000" w:rsidRPr="00000000">
              <w:rPr>
                <w:rFonts w:ascii="Century Gothic" w:cs="Century Gothic" w:eastAsia="Century Gothic" w:hAnsi="Century Gothic"/>
                <w:sz w:val="20"/>
                <w:szCs w:val="20"/>
                <w:rtl w:val="0"/>
              </w:rPr>
              <w:t xml:space="preserve"> </w:t>
            </w:r>
            <w:r w:rsidDel="00000000" w:rsidR="00000000" w:rsidRPr="00000000">
              <w:rPr>
                <w:rFonts w:ascii="Century Gothic" w:cs="Century Gothic" w:eastAsia="Century Gothic" w:hAnsi="Century Gothic"/>
                <w:highlight w:val="white"/>
                <w:rtl w:val="0"/>
              </w:rPr>
              <w:t xml:space="preserve">(Luckerson). </w:t>
            </w: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4A">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2009</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4B">
            <w:pPr>
              <w:widowControl w:val="0"/>
              <w:spacing w:line="360" w:lineRule="auto"/>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rtl w:val="0"/>
              </w:rPr>
              <w:t xml:space="preserve">Facebook introduced the “Like” button, allowing platforms to collect engagement data and further personalize algorithmic recommendations based on user behavior </w:t>
            </w:r>
            <w:r w:rsidDel="00000000" w:rsidR="00000000" w:rsidRPr="00000000">
              <w:rPr>
                <w:rFonts w:ascii="Century Gothic" w:cs="Century Gothic" w:eastAsia="Century Gothic" w:hAnsi="Century Gothic"/>
                <w:highlight w:val="white"/>
                <w:rtl w:val="0"/>
              </w:rPr>
              <w:t xml:space="preserve">(Liedtke).</w:t>
            </w: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4C">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2016</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4D">
            <w:pPr>
              <w:widowControl w:val="0"/>
              <w:spacing w:line="360" w:lineRule="auto"/>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rtl w:val="0"/>
              </w:rPr>
              <w:t xml:space="preserve">TikTok launched internationally with the algorithm-driven “For You Page,” which then became one of the most influential recommendation systems globally, still used to this day (Cotter).</w:t>
            </w: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4E">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2016</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4F">
            <w:pPr>
              <w:widowControl w:val="0"/>
              <w:spacing w:line="360" w:lineRule="auto"/>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rtl w:val="0"/>
              </w:rPr>
              <w:t xml:space="preserve">Following the United States presidential election in 2016, global concern increased regarding misinformation, political manipulation, and the role of algorithms in shaping public opinion (Narayanan).</w:t>
            </w: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0">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2018</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1">
            <w:pPr>
              <w:widowControl w:val="0"/>
              <w:spacing w:line="360" w:lineRule="auto"/>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rtl w:val="0"/>
              </w:rPr>
              <w:t xml:space="preserve">The EU introduced the Code of Practice on Disinformation, which encouraged digital platforms to improve transparency and reduce the spread of false information online (“A Strengthened EU Code of Practice on Disinformation”).</w:t>
            </w: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2">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2021</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3">
            <w:pPr>
              <w:widowControl w:val="0"/>
              <w:spacing w:line="360" w:lineRule="auto"/>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rtl w:val="0"/>
              </w:rPr>
              <w:t xml:space="preserve">UNESCO promoted media and information literacy initiatives to help users critically evaluate online content and strengthen trust in digital information systems (“Media and Information Literacy”).</w:t>
            </w: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4">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2022</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5">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EU officially adopted the DSA, which created stricter regulations for larger online platforms regarding harmful content, transparency, and accountability</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6">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2023</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7">
            <w:pPr>
              <w:widowControl w:val="0"/>
              <w:spacing w:line="360" w:lineRule="auto"/>
              <w:jc w:val="both"/>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rtl w:val="0"/>
              </w:rPr>
              <w:t xml:space="preserve">UNESCO published the Guidelines for Governance of Digital Platforms, which emphasized the need for transparency, human rights, and ethical governance in areas of algorithm-driven media systems (“Guidelines for the Governance of Digital Platforms”).</w:t>
            </w:r>
            <w:r w:rsidDel="00000000" w:rsidR="00000000" w:rsidRPr="00000000">
              <w:rPr>
                <w:rFonts w:ascii="Century Gothic" w:cs="Century Gothic" w:eastAsia="Century Gothic" w:hAnsi="Century Gothic"/>
                <w:sz w:val="20"/>
                <w:szCs w:val="20"/>
                <w:rtl w:val="0"/>
              </w:rPr>
              <w:t xml:space="preserve"> </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8">
            <w:pPr>
              <w:widowControl w:val="0"/>
              <w:spacing w:line="360" w:lineRule="auto"/>
              <w:jc w:val="both"/>
              <w:rPr>
                <w:rFonts w:ascii="Century Gothic" w:cs="Century Gothic" w:eastAsia="Century Gothic" w:hAnsi="Century Gothic"/>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59">
            <w:pPr>
              <w:widowControl w:val="0"/>
              <w:spacing w:line="360" w:lineRule="auto"/>
              <w:jc w:val="both"/>
              <w:rPr>
                <w:rFonts w:ascii="Century Gothic" w:cs="Century Gothic" w:eastAsia="Century Gothic" w:hAnsi="Century Gothic"/>
              </w:rPr>
            </w:pPr>
            <w:r w:rsidDel="00000000" w:rsidR="00000000" w:rsidRPr="00000000">
              <w:rPr>
                <w:rtl w:val="0"/>
              </w:rPr>
            </w:r>
          </w:p>
        </w:tc>
      </w:tr>
    </w:tbl>
    <w:p w:rsidR="00000000" w:rsidDel="00000000" w:rsidP="00000000" w:rsidRDefault="00000000" w:rsidRPr="00000000" w14:paraId="0000005A">
      <w:pPr>
        <w:pageBreakBefore w:val="0"/>
        <w:spacing w:after="0" w:line="360" w:lineRule="auto"/>
        <w:jc w:val="both"/>
        <w:rPr>
          <w:rFonts w:ascii="Century Gothic" w:cs="Century Gothic" w:eastAsia="Century Gothic" w:hAnsi="Century Gothic"/>
          <w:b w:val="1"/>
          <w:bCs w:val="1"/>
          <w:color w:val="0000ff"/>
        </w:rPr>
      </w:pPr>
      <w:r w:rsidDel="00000000" w:rsidR="00000000" w:rsidRPr="00000000">
        <w:rPr>
          <w:rtl w:val="0"/>
        </w:rPr>
      </w:r>
    </w:p>
    <w:p w:rsidR="00000000" w:rsidDel="00000000" w:rsidP="00000000" w:rsidRDefault="00000000" w:rsidRPr="00000000" w14:paraId="0000005B">
      <w:pPr>
        <w:pageBreakBefore w:val="0"/>
        <w:spacing w:after="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bCs w:val="1"/>
          <w:color w:val="0000ff"/>
          <w:rtl w:val="0"/>
        </w:rPr>
        <w:t xml:space="preserve">United Nations Involvement</w:t>
      </w:r>
      <w:r w:rsidDel="00000000" w:rsidR="00000000" w:rsidRPr="00000000">
        <w:rPr>
          <w:rtl w:val="0"/>
        </w:rPr>
      </w:r>
    </w:p>
    <w:p w:rsidR="00000000" w:rsidDel="00000000" w:rsidP="00000000" w:rsidRDefault="00000000" w:rsidRPr="00000000" w14:paraId="0000005C">
      <w:pPr>
        <w:pageBreakBefore w:val="0"/>
        <w:spacing w:after="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United Nations has become increasingly more involved in addressing the impact of algorithmic media on information integrity by recognizing that digital platforms and artificial intelligence can influence the public’s opinion, democratic participation, and access to reliable information</w:t>
      </w:r>
      <w:r w:rsidDel="00000000" w:rsidR="00000000" w:rsidRPr="00000000">
        <w:rPr>
          <w:rFonts w:ascii="Century Gothic" w:cs="Century Gothic" w:eastAsia="Century Gothic" w:hAnsi="Century Gothic"/>
          <w:sz w:val="20"/>
          <w:szCs w:val="20"/>
          <w:rtl w:val="0"/>
        </w:rPr>
        <w:t xml:space="preserve"> </w:t>
      </w:r>
      <w:r w:rsidDel="00000000" w:rsidR="00000000" w:rsidRPr="00000000">
        <w:rPr>
          <w:rFonts w:ascii="Century Gothic" w:cs="Century Gothic" w:eastAsia="Century Gothic" w:hAnsi="Century Gothic"/>
          <w:rtl w:val="0"/>
        </w:rPr>
        <w:t xml:space="preserve">(Nations)</w:t>
      </w:r>
      <w:r w:rsidDel="00000000" w:rsidR="00000000" w:rsidRPr="00000000">
        <w:rPr>
          <w:rFonts w:ascii="Century Gothic" w:cs="Century Gothic" w:eastAsia="Century Gothic" w:hAnsi="Century Gothic"/>
          <w:sz w:val="20"/>
          <w:szCs w:val="20"/>
          <w:rtl w:val="0"/>
        </w:rPr>
        <w:t xml:space="preserve">.</w:t>
      </w:r>
      <w:r w:rsidDel="00000000" w:rsidR="00000000" w:rsidRPr="00000000">
        <w:rPr>
          <w:rFonts w:ascii="Century Gothic" w:cs="Century Gothic" w:eastAsia="Century Gothic" w:hAnsi="Century Gothic"/>
          <w:rtl w:val="0"/>
        </w:rPr>
        <w:t xml:space="preserve"> Through agencies such as UNESCO, the UN has promoted international cooperation, having ethical digital governance, and also media literacy initiatives aimed to reduce misinformation and rights such as protecting freedom of speech with transparency, accountability, and overall the protection of human rights in digital spaces (“Guidelines for the Governance of Digital Platforms”). </w:t>
      </w:r>
    </w:p>
    <w:p w:rsidR="00000000" w:rsidDel="00000000" w:rsidP="00000000" w:rsidRDefault="00000000" w:rsidRPr="00000000" w14:paraId="0000005D">
      <w:pPr>
        <w:pageBreakBefore w:val="0"/>
        <w:spacing w:after="0"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5E">
      <w:pPr>
        <w:pageBreakBefore w:val="0"/>
        <w:spacing w:after="0" w:line="36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rtl w:val="0"/>
        </w:rPr>
        <w:t xml:space="preserve"> </w:t>
      </w:r>
      <w:r w:rsidDel="00000000" w:rsidR="00000000" w:rsidRPr="00000000">
        <w:rPr>
          <w:rFonts w:ascii="Century Gothic" w:cs="Century Gothic" w:eastAsia="Century Gothic" w:hAnsi="Century Gothic"/>
          <w:b w:val="1"/>
          <w:bCs w:val="1"/>
          <w:rtl w:val="0"/>
        </w:rPr>
        <w:t xml:space="preserve">UNESCO Guidelines for the Governance of Digital Platforms (2023)</w:t>
      </w:r>
    </w:p>
    <w:p w:rsidR="00000000" w:rsidDel="00000000" w:rsidP="00000000" w:rsidRDefault="00000000" w:rsidRPr="00000000" w14:paraId="0000005F">
      <w:pPr>
        <w:pageBreakBefore w:val="0"/>
        <w:spacing w:after="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In 2023, UNESCO introduced the</w:t>
      </w:r>
      <w:r w:rsidDel="00000000" w:rsidR="00000000" w:rsidRPr="00000000">
        <w:rPr>
          <w:rFonts w:ascii="Century Gothic" w:cs="Century Gothic" w:eastAsia="Century Gothic" w:hAnsi="Century Gothic"/>
          <w:rtl w:val="0"/>
        </w:rPr>
        <w:t xml:space="preserve"> Guidelines for Governance of Digital Platforms, which established recommendations for how governments, companies, and civil society organizations should manage online platforms responsibly. These guidelines emphasize transparency in moderating and monitoring content, as well as transparency in algorithmic recommendation systems, while also promoting accountability and protections of freedom of expression. UNESCO argues that digital platforms should operate with clear checks and balances to reduce the spread of misinformation, hate speech, and other harmful content without enabling censorship (“Guidelines for the Governance of Digital Platforms”). The guidelines also encourage international cooperation and public oversight to make that algorithm-driven systems respect human rights and other information integrity globally (“UNESCO Guidelines | GFMD Policy &amp; Advocacy Center”). </w:t>
      </w:r>
    </w:p>
    <w:p w:rsidR="00000000" w:rsidDel="00000000" w:rsidP="00000000" w:rsidRDefault="00000000" w:rsidRPr="00000000" w14:paraId="00000060">
      <w:pPr>
        <w:pageBreakBefore w:val="0"/>
        <w:spacing w:after="0"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61">
      <w:pPr>
        <w:pageBreakBefore w:val="0"/>
        <w:spacing w:after="0" w:line="36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Recommendation on the Ethics of Artificial Intelligence (2021)</w:t>
      </w:r>
    </w:p>
    <w:p w:rsidR="00000000" w:rsidDel="00000000" w:rsidP="00000000" w:rsidRDefault="00000000" w:rsidRPr="00000000" w14:paraId="00000062">
      <w:pPr>
        <w:pageBreakBefore w:val="0"/>
        <w:spacing w:after="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Recommendation of the Ethics of Artificial Intelligence, adopted unanimously by UNESCO Member States in 2021, became the first global framework that focused mainly on the ethical viewpoint of AI governance (“Recommendation on the Ethics of Artificial Intelligence”). The recommendations emphasize that human rights, fairness, transparency, and accountability must remain the center for development and the use of AI systems, which includes the algorithms that utilize recommendation-based technologies that the digital platforms use (UNESCO). The recommendation also calls upon countries to address algorithmic bias, to protect user privacy, and ensure that AI systems do not contribute to the increasing discrimination and manipulation. Due to the recommendation being adopted by all 194 UNESCO Member States, it reflects that there is a growing international consensus that ethical oversight of AI and digital platforms is necessary to protect democratic values and public trust (“Recommendation on the Ethics of Artificial Intelligence”). </w:t>
      </w:r>
    </w:p>
    <w:p w:rsidR="00000000" w:rsidDel="00000000" w:rsidP="00000000" w:rsidRDefault="00000000" w:rsidRPr="00000000" w14:paraId="00000063">
      <w:pPr>
        <w:pageBreakBefore w:val="0"/>
        <w:spacing w:after="0"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64">
      <w:pPr>
        <w:pageBreakBefore w:val="0"/>
        <w:spacing w:after="0" w:line="36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Media and Information Literacy (MIL) Initiatives</w:t>
      </w:r>
    </w:p>
    <w:p w:rsidR="00000000" w:rsidDel="00000000" w:rsidP="00000000" w:rsidRDefault="00000000" w:rsidRPr="00000000" w14:paraId="00000065">
      <w:pPr>
        <w:pageBreakBefore w:val="0"/>
        <w:spacing w:after="0" w:line="360" w:lineRule="auto"/>
        <w:jc w:val="both"/>
        <w:rPr>
          <w:rFonts w:ascii="Century Gothic" w:cs="Century Gothic" w:eastAsia="Century Gothic" w:hAnsi="Century Gothic"/>
          <w:sz w:val="16"/>
          <w:szCs w:val="16"/>
        </w:rPr>
      </w:pPr>
      <w:r w:rsidDel="00000000" w:rsidR="00000000" w:rsidRPr="00000000">
        <w:rPr>
          <w:rFonts w:ascii="Century Gothic" w:cs="Century Gothic" w:eastAsia="Century Gothic" w:hAnsi="Century Gothic"/>
          <w:rtl w:val="0"/>
        </w:rPr>
        <w:t xml:space="preserve">UNESCO has also been a part of, and led, global efforts to strengthen Media and Information Literacy (MIL), which aims to help individuals better critically evaluate online content and identify misinformation, thereby avoiding manipulation. UNESCO states that within their mission to achieve media literacy, it enables people to better “critically engage with information” and safely navigate digital environments  (“Media and Information Literacy”). These initiatives are especially important as millions of new users gain access to the internet worldwide and social media platforms globally </w:t>
      </w:r>
      <w:r w:rsidDel="00000000" w:rsidR="00000000" w:rsidRPr="00000000">
        <w:rPr>
          <w:rFonts w:ascii="Century Gothic" w:cs="Century Gothic" w:eastAsia="Century Gothic" w:hAnsi="Century Gothic"/>
          <w:highlight w:val="white"/>
          <w:rtl w:val="0"/>
        </w:rPr>
        <w:t xml:space="preserve">(Nations). Through educational programs, partnerships, and international campaigns, UNESCO encourages Member States of the United Nations to start to integrate media literacy into national education systems as an idea for a long-term strategy that improves information integrity and reduces the harmful effects of algorithm-driven media (“UNESCO Accelerates Global Piloting of Media and Information Literacy”). </w:t>
      </w:r>
      <w:r w:rsidDel="00000000" w:rsidR="00000000" w:rsidRPr="00000000">
        <w:rPr>
          <w:rtl w:val="0"/>
        </w:rPr>
      </w:r>
    </w:p>
    <w:p w:rsidR="00000000" w:rsidDel="00000000" w:rsidP="00000000" w:rsidRDefault="00000000" w:rsidRPr="00000000" w14:paraId="00000066">
      <w:pPr>
        <w:pageBreakBefore w:val="0"/>
        <w:spacing w:after="0" w:line="360" w:lineRule="auto"/>
        <w:jc w:val="both"/>
        <w:rPr>
          <w:rFonts w:ascii="Century Gothic" w:cs="Century Gothic" w:eastAsia="Century Gothic" w:hAnsi="Century Gothic"/>
          <w:b w:val="1"/>
          <w:bCs w:val="1"/>
        </w:rPr>
      </w:pPr>
      <w:r w:rsidDel="00000000" w:rsidR="00000000" w:rsidRPr="00000000">
        <w:rPr>
          <w:rtl w:val="0"/>
        </w:rPr>
      </w:r>
    </w:p>
    <w:p w:rsidR="00000000" w:rsidDel="00000000" w:rsidP="00000000" w:rsidRDefault="00000000" w:rsidRPr="00000000" w14:paraId="00000067">
      <w:pPr>
        <w:pageBreakBefore w:val="0"/>
        <w:spacing w:after="0" w:line="360" w:lineRule="auto"/>
        <w:jc w:val="both"/>
        <w:rPr>
          <w:rFonts w:ascii="Century Gothic" w:cs="Century Gothic" w:eastAsia="Century Gothic" w:hAnsi="Century Gothic"/>
          <w:b w:val="1"/>
          <w:bCs w:val="1"/>
        </w:rPr>
      </w:pPr>
      <w:r w:rsidDel="00000000" w:rsidR="00000000" w:rsidRPr="00000000">
        <w:rPr>
          <w:rtl w:val="0"/>
        </w:rPr>
      </w:r>
    </w:p>
    <w:p w:rsidR="00000000" w:rsidDel="00000000" w:rsidP="00000000" w:rsidRDefault="00000000" w:rsidRPr="00000000" w14:paraId="00000068">
      <w:pPr>
        <w:pageBreakBefore w:val="0"/>
        <w:spacing w:after="0" w:line="360" w:lineRule="auto"/>
        <w:jc w:val="both"/>
        <w:rPr>
          <w:rFonts w:ascii="Century Gothic" w:cs="Century Gothic" w:eastAsia="Century Gothic" w:hAnsi="Century Gothic"/>
          <w:b w:val="1"/>
          <w:bCs w:val="1"/>
          <w:color w:val="0000ff"/>
        </w:rPr>
      </w:pPr>
      <w:r w:rsidDel="00000000" w:rsidR="00000000" w:rsidRPr="00000000">
        <w:rPr>
          <w:rFonts w:ascii="Century Gothic" w:cs="Century Gothic" w:eastAsia="Century Gothic" w:hAnsi="Century Gothic"/>
          <w:b w:val="1"/>
          <w:bCs w:val="1"/>
          <w:color w:val="0000ff"/>
          <w:rtl w:val="0"/>
        </w:rPr>
        <w:t xml:space="preserve">Evaluation of Previous Attempts to Resolve the Issue</w:t>
      </w:r>
      <w:r w:rsidDel="00000000" w:rsidR="00000000" w:rsidRPr="00000000">
        <w:rPr>
          <w:rtl w:val="0"/>
        </w:rPr>
      </w:r>
    </w:p>
    <w:p w:rsidR="00000000" w:rsidDel="00000000" w:rsidP="00000000" w:rsidRDefault="00000000" w:rsidRPr="00000000" w14:paraId="00000069">
      <w:pPr>
        <w:pageBreakBefore w:val="0"/>
        <w:spacing w:after="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In recent years, governments, international organizations, and technology companies have introduced several initiatives that are aimed at reducing the spread of misinformation, increasing transparency, and overall improving accountability in these dangerous algorithm-driven media systems. While these efforts have helped to raise awareness of the issue and the damage that it is causing, in online polarization and misinformation, the effectiveness of these initiatives varies depending on the enforcement, political priorities of the countries, and the cooperation of the digital platforms in question.</w:t>
      </w:r>
    </w:p>
    <w:p w:rsidR="00000000" w:rsidDel="00000000" w:rsidP="00000000" w:rsidRDefault="00000000" w:rsidRPr="00000000" w14:paraId="0000006A">
      <w:pPr>
        <w:pageBreakBefore w:val="0"/>
        <w:spacing w:after="0"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6B">
      <w:pPr>
        <w:pageBreakBefore w:val="0"/>
        <w:spacing w:after="0" w:line="36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European Union Digital Services Act (DSA)</w:t>
      </w:r>
    </w:p>
    <w:p w:rsidR="00000000" w:rsidDel="00000000" w:rsidP="00000000" w:rsidRDefault="00000000" w:rsidRPr="00000000" w14:paraId="0000006C">
      <w:pPr>
        <w:pageBreakBefore w:val="0"/>
        <w:spacing w:after="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EU adopted the DSA in 2022 to create stricter regulations for large digital platforms and increase online accountability for the introduction of harmful online content. The DSA requires platforms to improve transparency in how their algorithms operate, access systemic risks such as the spread of misinformation and hate speech, and provide users with greater control over their personalized recommendations</w:t>
      </w:r>
      <w:r w:rsidDel="00000000" w:rsidR="00000000" w:rsidRPr="00000000">
        <w:rPr>
          <w:rFonts w:ascii="Century Gothic" w:cs="Century Gothic" w:eastAsia="Century Gothic" w:hAnsi="Century Gothic"/>
          <w:rtl w:val="0"/>
        </w:rPr>
        <w:t xml:space="preserve"> </w:t>
      </w:r>
      <w:r w:rsidDel="00000000" w:rsidR="00000000" w:rsidRPr="00000000">
        <w:rPr>
          <w:rFonts w:ascii="Century Gothic" w:cs="Century Gothic" w:eastAsia="Century Gothic" w:hAnsi="Century Gothic"/>
          <w:rtl w:val="0"/>
        </w:rPr>
        <w:t xml:space="preserve">(“The Digital Services Act”)</w:t>
      </w:r>
      <w:r w:rsidDel="00000000" w:rsidR="00000000" w:rsidRPr="00000000">
        <w:rPr>
          <w:rFonts w:ascii="Century Gothic" w:cs="Century Gothic" w:eastAsia="Century Gothic" w:hAnsi="Century Gothic"/>
          <w:rtl w:val="0"/>
        </w:rPr>
        <w:t xml:space="preserve">. The legislation</w:t>
      </w:r>
      <w:r w:rsidDel="00000000" w:rsidR="00000000" w:rsidRPr="00000000">
        <w:rPr>
          <w:rFonts w:ascii="Century Gothic" w:cs="Century Gothic" w:eastAsia="Century Gothic" w:hAnsi="Century Gothic"/>
          <w:rtl w:val="0"/>
        </w:rPr>
        <w:t xml:space="preserve"> has been praised for establishing one of the strongest regulatory frameworks for how platforms should govern and for pressuring technology companies to take the integration of information more seriously. However, enforcement of this legislation remains difficult because the law must be applied consistently across all EU members and multiple digital platforms.  Critics also argue that excessive regulation could unintentionally limit freedom of speech or place heavy burdens on smaller platforms</w:t>
      </w:r>
      <w:r w:rsidDel="00000000" w:rsidR="00000000" w:rsidRPr="00000000">
        <w:rPr>
          <w:rFonts w:ascii="Century Gothic" w:cs="Century Gothic" w:eastAsia="Century Gothic" w:hAnsi="Century Gothic"/>
          <w:sz w:val="20"/>
          <w:szCs w:val="20"/>
          <w:rtl w:val="0"/>
        </w:rPr>
        <w:t xml:space="preserve"> (</w:t>
      </w:r>
      <w:r w:rsidDel="00000000" w:rsidR="00000000" w:rsidRPr="00000000">
        <w:rPr>
          <w:rFonts w:ascii="Century Gothic" w:cs="Century Gothic" w:eastAsia="Century Gothic" w:hAnsi="Century Gothic"/>
          <w:rtl w:val="0"/>
        </w:rPr>
        <w:t xml:space="preserve">“The EU’s Digital Services Act – the Need for Independent Third-Party AI Audits”).</w:t>
      </w:r>
    </w:p>
    <w:p w:rsidR="00000000" w:rsidDel="00000000" w:rsidP="00000000" w:rsidRDefault="00000000" w:rsidRPr="00000000" w14:paraId="0000006D">
      <w:pPr>
        <w:pageBreakBefore w:val="0"/>
        <w:spacing w:after="0"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6E">
      <w:pPr>
        <w:pageBreakBefore w:val="0"/>
        <w:spacing w:after="0" w:line="36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UNESCO Guidelines for Governance of Digital Platforms</w:t>
      </w:r>
    </w:p>
    <w:p w:rsidR="00000000" w:rsidDel="00000000" w:rsidP="00000000" w:rsidRDefault="00000000" w:rsidRPr="00000000" w14:paraId="0000006F">
      <w:pPr>
        <w:pageBreakBefore w:val="0"/>
        <w:spacing w:after="0" w:line="360" w:lineRule="auto"/>
        <w:jc w:val="both"/>
        <w:rPr>
          <w:rFonts w:ascii="Century Gothic" w:cs="Century Gothic" w:eastAsia="Century Gothic" w:hAnsi="Century Gothic"/>
          <w:sz w:val="18"/>
          <w:szCs w:val="18"/>
        </w:rPr>
      </w:pPr>
      <w:r w:rsidDel="00000000" w:rsidR="00000000" w:rsidRPr="00000000">
        <w:rPr>
          <w:rFonts w:ascii="Century Gothic" w:cs="Century Gothic" w:eastAsia="Century Gothic" w:hAnsi="Century Gothic"/>
          <w:rtl w:val="0"/>
        </w:rPr>
        <w:t xml:space="preserve">In 2023, UNESCO introduced its Guidelines for the Governance of Digital Platforms to promote transparency, accountability, and human rights protections in online spaces. The guidelines emphasize the need for ethical content moderation, responsible design of algorithms, and greater public oversight for digital platforms. UNESCO has also promoted media and information literacy initiatives to help out users be better at critically evaluating online content and recognizing when it is false or misleading </w:t>
      </w:r>
      <w:r w:rsidDel="00000000" w:rsidR="00000000" w:rsidRPr="00000000">
        <w:rPr>
          <w:rFonts w:ascii="Century Gothic" w:cs="Century Gothic" w:eastAsia="Century Gothic" w:hAnsi="Century Gothic"/>
          <w:rtl w:val="0"/>
        </w:rPr>
        <w:t xml:space="preserve">(“Guidelines for the Governance of Digital Platforms”).</w:t>
      </w:r>
      <w:r w:rsidDel="00000000" w:rsidR="00000000" w:rsidRPr="00000000">
        <w:rPr>
          <w:rFonts w:ascii="Century Gothic" w:cs="Century Gothic" w:eastAsia="Century Gothic" w:hAnsi="Century Gothic"/>
          <w:rtl w:val="0"/>
        </w:rPr>
        <w:t xml:space="preserve"> These efforts have increased international awareness of the issue and the importance of maintaining the integrity of information and digital responsibility. However, because UNESCO recommendations are not legally binding, their success depends on whether the governments and companies actually adopt and implement them. In countries with limited political commitment or weak digital regulations, the practical impact of these guidelines remains limited </w:t>
      </w:r>
      <w:r w:rsidDel="00000000" w:rsidR="00000000" w:rsidRPr="00000000">
        <w:rPr>
          <w:rFonts w:ascii="Century Gothic" w:cs="Century Gothic" w:eastAsia="Century Gothic" w:hAnsi="Century Gothic"/>
          <w:rtl w:val="0"/>
        </w:rPr>
        <w:t xml:space="preserve">(“UNESCO Guidelines | GFMD Policy &amp; Advocacy Center”).</w:t>
      </w:r>
      <w:r w:rsidDel="00000000" w:rsidR="00000000" w:rsidRPr="00000000">
        <w:rPr>
          <w:rFonts w:ascii="Century Gothic" w:cs="Century Gothic" w:eastAsia="Century Gothic" w:hAnsi="Century Gothic"/>
          <w:sz w:val="18"/>
          <w:szCs w:val="18"/>
          <w:rtl w:val="0"/>
        </w:rPr>
        <w:t xml:space="preserve"> </w:t>
      </w:r>
    </w:p>
    <w:p w:rsidR="00000000" w:rsidDel="00000000" w:rsidP="00000000" w:rsidRDefault="00000000" w:rsidRPr="00000000" w14:paraId="00000070">
      <w:pPr>
        <w:pageBreakBefore w:val="0"/>
        <w:spacing w:after="0" w:line="360" w:lineRule="auto"/>
        <w:jc w:val="both"/>
        <w:rPr>
          <w:rFonts w:ascii="Century Gothic" w:cs="Century Gothic" w:eastAsia="Century Gothic" w:hAnsi="Century Gothic"/>
          <w:sz w:val="18"/>
          <w:szCs w:val="18"/>
        </w:rPr>
      </w:pPr>
      <w:r w:rsidDel="00000000" w:rsidR="00000000" w:rsidRPr="00000000">
        <w:rPr>
          <w:rtl w:val="0"/>
        </w:rPr>
      </w:r>
    </w:p>
    <w:p w:rsidR="00000000" w:rsidDel="00000000" w:rsidP="00000000" w:rsidRDefault="00000000" w:rsidRPr="00000000" w14:paraId="00000071">
      <w:pPr>
        <w:pageBreakBefore w:val="0"/>
        <w:spacing w:after="0" w:line="36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Media and Information Literacy Programs</w:t>
      </w:r>
    </w:p>
    <w:p w:rsidR="00000000" w:rsidDel="00000000" w:rsidP="00000000" w:rsidRDefault="00000000" w:rsidRPr="00000000" w14:paraId="00000072">
      <w:pPr>
        <w:pageBreakBefore w:val="0"/>
        <w:spacing w:after="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Many governments, schools, and organizations have increasingly invested in media and information literacy programs to help users recognize misinformation, critically evaluate sources, and navigate digital spaces in a more responsible manner. UNESCO has strongly supported these educational initiatives, emphasizing that long-term solutions to misinformation require a better public understanding of digital media systems </w:t>
      </w:r>
      <w:r w:rsidDel="00000000" w:rsidR="00000000" w:rsidRPr="00000000">
        <w:rPr>
          <w:rFonts w:ascii="Century Gothic" w:cs="Century Gothic" w:eastAsia="Century Gothic" w:hAnsi="Century Gothic"/>
          <w:rtl w:val="0"/>
        </w:rPr>
        <w:t xml:space="preserve">(“Media and Information Literacy”). </w:t>
      </w:r>
      <w:r w:rsidDel="00000000" w:rsidR="00000000" w:rsidRPr="00000000">
        <w:rPr>
          <w:rFonts w:ascii="Century Gothic" w:cs="Century Gothic" w:eastAsia="Century Gothic" w:hAnsi="Century Gothic"/>
          <w:rtl w:val="0"/>
        </w:rPr>
        <w:t xml:space="preserve">These programs have been proven to show positive results in improving critical thinking skills and reducing vulnerability to manipulation that users are susceptible to, especially among younger audiences. However, access to media literacy programs and education remains unequal across regions, especially in developing countries where access to the internet is rapidly expanding </w:t>
      </w:r>
      <w:r w:rsidDel="00000000" w:rsidR="00000000" w:rsidRPr="00000000">
        <w:rPr>
          <w:rFonts w:ascii="Century Gothic" w:cs="Century Gothic" w:eastAsia="Century Gothic" w:hAnsi="Century Gothic"/>
          <w:rtl w:val="0"/>
        </w:rPr>
        <w:t xml:space="preserve">(“AI Literacy and the New Digital Divide - a Global Call for Action”)</w:t>
      </w:r>
      <w:r w:rsidDel="00000000" w:rsidR="00000000" w:rsidRPr="00000000">
        <w:rPr>
          <w:rFonts w:ascii="Century Gothic" w:cs="Century Gothic" w:eastAsia="Century Gothic" w:hAnsi="Century Gothic"/>
          <w:rtl w:val="0"/>
        </w:rPr>
        <w:t xml:space="preserve">. Additionally, educational programs often require long-term investment and may struggle to keep up with the rapidly changing era of artificial intelligence and technologies dictated by algorithms. </w:t>
      </w:r>
    </w:p>
    <w:p w:rsidR="00000000" w:rsidDel="00000000" w:rsidP="00000000" w:rsidRDefault="00000000" w:rsidRPr="00000000" w14:paraId="00000073">
      <w:pPr>
        <w:pageBreakBefore w:val="0"/>
        <w:spacing w:after="0"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74">
      <w:pPr>
        <w:pageBreakBefore w:val="0"/>
        <w:spacing w:after="0"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75">
      <w:pPr>
        <w:pageBreakBefore w:val="0"/>
        <w:spacing w:after="0" w:line="360" w:lineRule="auto"/>
        <w:jc w:val="both"/>
        <w:rPr>
          <w:rFonts w:ascii="Century Gothic" w:cs="Century Gothic" w:eastAsia="Century Gothic" w:hAnsi="Century Gothic"/>
          <w:b w:val="1"/>
          <w:bCs w:val="1"/>
          <w:color w:val="0000ff"/>
        </w:rPr>
      </w:pPr>
      <w:r w:rsidDel="00000000" w:rsidR="00000000" w:rsidRPr="00000000">
        <w:rPr>
          <w:rFonts w:ascii="Century Gothic" w:cs="Century Gothic" w:eastAsia="Century Gothic" w:hAnsi="Century Gothic"/>
          <w:b w:val="1"/>
          <w:bCs w:val="1"/>
          <w:color w:val="0000ff"/>
          <w:rtl w:val="0"/>
        </w:rPr>
        <w:t xml:space="preserve">Possible Solutions</w:t>
      </w:r>
      <w:r w:rsidDel="00000000" w:rsidR="00000000" w:rsidRPr="00000000">
        <w:rPr>
          <w:rtl w:val="0"/>
        </w:rPr>
      </w:r>
    </w:p>
    <w:p w:rsidR="00000000" w:rsidDel="00000000" w:rsidP="00000000" w:rsidRDefault="00000000" w:rsidRPr="00000000" w14:paraId="00000076">
      <w:pPr>
        <w:pageBreakBefore w:val="0"/>
        <w:spacing w:after="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Increasing Transparency and Accountability of Algorithms</w:t>
      </w:r>
      <w:r w:rsidDel="00000000" w:rsidR="00000000" w:rsidRPr="00000000">
        <w:rPr>
          <w:rtl w:val="0"/>
        </w:rPr>
      </w:r>
    </w:p>
    <w:p w:rsidR="00000000" w:rsidDel="00000000" w:rsidP="00000000" w:rsidRDefault="00000000" w:rsidRPr="00000000" w14:paraId="00000077">
      <w:pPr>
        <w:pageBreakBefore w:val="0"/>
        <w:spacing w:after="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To reduce misinformation and protect the integrity of information, digital platforms should be required to disclose more important information about how their algorithms function and in which ways they prioritize content. Governments should introduce regulations that require companies to explain how the systems of recommendation can amplify certain posts, identify risks linked to misinformation, and allow for independent audits of algorithm systems. Increasing transparency would make it easier to detect algorithmic bias, reduce manipulation, and help to hold technology companies accountable for the harmful actions and content that is promoted on their platforms. Policies similar to the DSA could help create clearer standards for responsibly governing platforms and user protection. </w:t>
      </w:r>
    </w:p>
    <w:p w:rsidR="00000000" w:rsidDel="00000000" w:rsidP="00000000" w:rsidRDefault="00000000" w:rsidRPr="00000000" w14:paraId="00000078">
      <w:pPr>
        <w:pageBreakBefore w:val="0"/>
        <w:spacing w:after="0" w:line="360" w:lineRule="auto"/>
        <w:jc w:val="both"/>
        <w:rPr>
          <w:rFonts w:ascii="Century Gothic" w:cs="Century Gothic" w:eastAsia="Century Gothic" w:hAnsi="Century Gothic"/>
          <w:b w:val="1"/>
          <w:bCs w:val="1"/>
        </w:rPr>
      </w:pPr>
      <w:r w:rsidDel="00000000" w:rsidR="00000000" w:rsidRPr="00000000">
        <w:rPr>
          <w:rtl w:val="0"/>
        </w:rPr>
      </w:r>
    </w:p>
    <w:p w:rsidR="00000000" w:rsidDel="00000000" w:rsidP="00000000" w:rsidRDefault="00000000" w:rsidRPr="00000000" w14:paraId="00000079">
      <w:pPr>
        <w:pageBreakBefore w:val="0"/>
        <w:spacing w:after="0" w:line="36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Reforming Engagement-Based Recommendation Systems</w:t>
      </w:r>
    </w:p>
    <w:p w:rsidR="00000000" w:rsidDel="00000000" w:rsidP="00000000" w:rsidRDefault="00000000" w:rsidRPr="00000000" w14:paraId="0000007A">
      <w:pPr>
        <w:pageBreakBefore w:val="0"/>
        <w:spacing w:after="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Many algorithms these days are designed to maximise engagement through the usage of likes, shares, comments, and watch time. These techniques often promote sensational or emotionally charged content over accurate information. One possible solution would be to redesign the recommendation systems so that credibility and reliability are the most prioritized alongside engagement. Platforms could reduce the visibility of the repeated misinformation, limit the automated amplification of harmful content, and provide users with more control of how their feeds are organized. Adjusting recommendation systems in this way could reduce the chance of echo chambers, decrease polarization, and encourage exposure to more balanced and trustworthy content. </w:t>
      </w:r>
    </w:p>
    <w:p w:rsidR="00000000" w:rsidDel="00000000" w:rsidP="00000000" w:rsidRDefault="00000000" w:rsidRPr="00000000" w14:paraId="0000007B">
      <w:pPr>
        <w:pageBreakBefore w:val="0"/>
        <w:spacing w:after="0"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7C">
      <w:pPr>
        <w:pageBreakBefore w:val="0"/>
        <w:spacing w:after="0" w:line="36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Improving Content Moderation and Fact-Checking Systems</w:t>
      </w:r>
    </w:p>
    <w:p w:rsidR="00000000" w:rsidDel="00000000" w:rsidP="00000000" w:rsidRDefault="00000000" w:rsidRPr="00000000" w14:paraId="0000007D">
      <w:pPr>
        <w:pageBreakBefore w:val="0"/>
        <w:spacing w:after="0"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Digital platforms can strengthen the integrity of information by improving their content moderation systems and expanding partnerships with independent fact-checking organizations. Harmful misinformation, manipulated media, and coordination of disinformation campaigns could be identified more quickly through the installation of improved detection technologies and clearer monitoring and moderation policies. Platforms should also increase transparency regarding why content is removed, labeled, or promoted to reduce the spread of false information while still protecting freedom of expression and being open to public discussion online. </w:t>
      </w:r>
    </w:p>
    <w:p w:rsidR="00000000" w:rsidDel="00000000" w:rsidP="00000000" w:rsidRDefault="00000000" w:rsidRPr="00000000" w14:paraId="0000007E">
      <w:pPr>
        <w:pageBreakBefore w:val="0"/>
        <w:spacing w:after="0" w:line="360" w:lineRule="auto"/>
        <w:ind w:left="0" w:firstLine="0"/>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7F">
      <w:pPr>
        <w:pageBreakBefore w:val="0"/>
        <w:spacing w:after="0" w:line="360" w:lineRule="auto"/>
        <w:jc w:val="both"/>
        <w:rPr>
          <w:rFonts w:ascii="Century Gothic" w:cs="Century Gothic" w:eastAsia="Century Gothic" w:hAnsi="Century Gothic"/>
          <w:b w:val="1"/>
          <w:bCs w:val="1"/>
          <w:color w:val="0000ff"/>
        </w:rPr>
      </w:pPr>
      <w:r w:rsidDel="00000000" w:rsidR="00000000" w:rsidRPr="00000000">
        <w:rPr>
          <w:rtl w:val="0"/>
        </w:rPr>
      </w:r>
    </w:p>
    <w:p w:rsidR="00000000" w:rsidDel="00000000" w:rsidP="00000000" w:rsidRDefault="00000000" w:rsidRPr="00000000" w14:paraId="00000080">
      <w:pPr>
        <w:pageBreakBefore w:val="0"/>
        <w:spacing w:after="0" w:line="360" w:lineRule="auto"/>
        <w:jc w:val="both"/>
        <w:rPr>
          <w:rFonts w:ascii="Century Gothic" w:cs="Century Gothic" w:eastAsia="Century Gothic" w:hAnsi="Century Gothic"/>
          <w:b w:val="1"/>
          <w:bCs w:val="1"/>
          <w:color w:val="0000ff"/>
        </w:rPr>
      </w:pPr>
      <w:r w:rsidDel="00000000" w:rsidR="00000000" w:rsidRPr="00000000">
        <w:rPr>
          <w:rFonts w:ascii="Century Gothic" w:cs="Century Gothic" w:eastAsia="Century Gothic" w:hAnsi="Century Gothic"/>
          <w:b w:val="1"/>
          <w:bCs w:val="1"/>
          <w:color w:val="0000ff"/>
          <w:rtl w:val="0"/>
        </w:rPr>
        <w:t xml:space="preserve">Sustainable Development Goal (SDG)</w:t>
      </w:r>
      <w:r w:rsidDel="00000000" w:rsidR="00000000" w:rsidRPr="00000000">
        <w:rPr>
          <w:rtl w:val="0"/>
        </w:rPr>
      </w:r>
    </w:p>
    <w:p w:rsidR="00000000" w:rsidDel="00000000" w:rsidP="00000000" w:rsidRDefault="00000000" w:rsidRPr="00000000" w14:paraId="00000081">
      <w:pPr>
        <w:pageBreakBefore w:val="0"/>
        <w:spacing w:after="0" w:line="36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SDG 16, Peace, Justice, and Strong Institutions</w:t>
      </w:r>
    </w:p>
    <w:p w:rsidR="00000000" w:rsidDel="00000000" w:rsidP="00000000" w:rsidRDefault="00000000" w:rsidRPr="00000000" w14:paraId="00000082">
      <w:pPr>
        <w:pageBreakBefore w:val="0"/>
        <w:spacing w:after="0" w:line="360" w:lineRule="auto"/>
        <w:jc w:val="both"/>
        <w:rPr>
          <w:rFonts w:ascii="Century Gothic" w:cs="Century Gothic" w:eastAsia="Century Gothic" w:hAnsi="Century Gothic"/>
          <w:highlight w:val="white"/>
        </w:rPr>
      </w:pPr>
      <w:r w:rsidDel="00000000" w:rsidR="00000000" w:rsidRPr="00000000">
        <w:rPr>
          <w:rFonts w:ascii="Century Gothic" w:cs="Century Gothic" w:eastAsia="Century Gothic" w:hAnsi="Century Gothic"/>
          <w:rtl w:val="0"/>
        </w:rPr>
        <w:t xml:space="preserve">The Sustainable Development Goal #16 aims to promote peaceful and inclusive societies, ensuring access to justice, and building effective, accountable institutions. A major part of this goal focuses on protecting access to reliable information and strengthening public trust in institutions, which directly connects to the issue of algorithm-driven media and information integrity </w:t>
      </w:r>
      <w:r w:rsidDel="00000000" w:rsidR="00000000" w:rsidRPr="00000000">
        <w:rPr>
          <w:rFonts w:ascii="Century Gothic" w:cs="Century Gothic" w:eastAsia="Century Gothic" w:hAnsi="Century Gothic"/>
          <w:highlight w:val="white"/>
          <w:rtl w:val="0"/>
        </w:rPr>
        <w:t xml:space="preserve">(Martin). The spread of misinformation and disinformation through social media algorithms can increase polarization, manipulate the public's opinion, and weaken the democratic processes, whic</w:t>
      </w:r>
      <w:r w:rsidDel="00000000" w:rsidR="00000000" w:rsidRPr="00000000">
        <w:rPr>
          <w:rFonts w:ascii="Century Gothic" w:cs="Century Gothic" w:eastAsia="Century Gothic" w:hAnsi="Century Gothic"/>
          <w:highlight w:val="white"/>
          <w:rtl w:val="0"/>
        </w:rPr>
        <w:t xml:space="preserve">h makes it harder for societies to maintain stability and informed decision-making </w:t>
      </w:r>
      <w:r w:rsidDel="00000000" w:rsidR="00000000" w:rsidRPr="00000000">
        <w:rPr>
          <w:rFonts w:ascii="Century Gothic" w:cs="Century Gothic" w:eastAsia="Century Gothic" w:hAnsi="Century Gothic"/>
          <w:highlight w:val="white"/>
          <w:rtl w:val="0"/>
        </w:rPr>
        <w:t xml:space="preserve">(“Goal 16: Peace, Justice and Strong Institutions”)</w:t>
      </w:r>
      <w:r w:rsidDel="00000000" w:rsidR="00000000" w:rsidRPr="00000000">
        <w:rPr>
          <w:rFonts w:ascii="Century Gothic" w:cs="Century Gothic" w:eastAsia="Century Gothic" w:hAnsi="Century Gothic"/>
          <w:highlight w:val="white"/>
          <w:rtl w:val="0"/>
        </w:rPr>
        <w:t xml:space="preserve">. A part of Goal 16, Target 16.10 specifically calls for ensuring public access to information and protecting fundamental rights, emphasizing the importance of accurate, trustworthy, and transparent information systems (Martin). Additionally, Target 16.6 promotes accountable and transparent institutions, which relates to the growing demand for technology companies and digital platforms to be more transparent about how their algorithms function and influence users. Addressing this issue also requires reducing harmful online content while balancing freedom of expression and human rights </w:t>
      </w:r>
      <w:r w:rsidDel="00000000" w:rsidR="00000000" w:rsidRPr="00000000">
        <w:rPr>
          <w:rFonts w:ascii="Century Gothic" w:cs="Century Gothic" w:eastAsia="Century Gothic" w:hAnsi="Century Gothic"/>
          <w:highlight w:val="white"/>
          <w:rtl w:val="0"/>
        </w:rPr>
        <w:t xml:space="preserve">(Song and Lee)</w:t>
      </w:r>
      <w:r w:rsidDel="00000000" w:rsidR="00000000" w:rsidRPr="00000000">
        <w:rPr>
          <w:rFonts w:ascii="Century Gothic" w:cs="Century Gothic" w:eastAsia="Century Gothic" w:hAnsi="Century Gothic"/>
          <w:sz w:val="20"/>
          <w:szCs w:val="20"/>
          <w:highlight w:val="white"/>
          <w:rtl w:val="0"/>
        </w:rPr>
        <w:t xml:space="preserve">. </w:t>
      </w:r>
      <w:r w:rsidDel="00000000" w:rsidR="00000000" w:rsidRPr="00000000">
        <w:rPr>
          <w:rFonts w:ascii="Century Gothic" w:cs="Century Gothic" w:eastAsia="Century Gothic" w:hAnsi="Century Gothic"/>
          <w:highlight w:val="white"/>
          <w:rtl w:val="0"/>
        </w:rPr>
        <w:t xml:space="preserve">Achieving SDG 16, therefore, depends heavily on improving information integrity, strengthening media literacy, and ensuring that digital platforms operate responsibly and transparently </w:t>
      </w:r>
      <w:r w:rsidDel="00000000" w:rsidR="00000000" w:rsidRPr="00000000">
        <w:rPr>
          <w:rFonts w:ascii="Century Gothic" w:cs="Century Gothic" w:eastAsia="Century Gothic" w:hAnsi="Century Gothic"/>
          <w:highlight w:val="white"/>
          <w:rtl w:val="0"/>
        </w:rPr>
        <w:t xml:space="preserve">(“Goal 16: Peace, Justice and Strong Institutions”).</w:t>
      </w:r>
    </w:p>
    <w:p w:rsidR="00000000" w:rsidDel="00000000" w:rsidP="00000000" w:rsidRDefault="00000000" w:rsidRPr="00000000" w14:paraId="00000083">
      <w:pPr>
        <w:pageBreakBefore w:val="0"/>
        <w:spacing w:after="0" w:line="360" w:lineRule="auto"/>
        <w:jc w:val="both"/>
        <w:rPr>
          <w:rFonts w:ascii="Century Gothic" w:cs="Century Gothic" w:eastAsia="Century Gothic" w:hAnsi="Century Gothic"/>
          <w:highlight w:val="white"/>
        </w:rPr>
      </w:pPr>
      <w:r w:rsidDel="00000000" w:rsidR="00000000" w:rsidRPr="00000000">
        <w:rPr>
          <w:rtl w:val="0"/>
        </w:rPr>
      </w:r>
    </w:p>
    <w:p w:rsidR="00000000" w:rsidDel="00000000" w:rsidP="00000000" w:rsidRDefault="00000000" w:rsidRPr="00000000" w14:paraId="00000084">
      <w:pPr>
        <w:pageBreakBefore w:val="0"/>
        <w:spacing w:after="0" w:line="360" w:lineRule="auto"/>
        <w:jc w:val="both"/>
        <w:rPr>
          <w:rFonts w:ascii="Century Gothic" w:cs="Century Gothic" w:eastAsia="Century Gothic" w:hAnsi="Century Gothic"/>
          <w:highlight w:val="white"/>
        </w:rPr>
      </w:pPr>
      <w:r w:rsidDel="00000000" w:rsidR="00000000" w:rsidRPr="00000000">
        <w:rPr>
          <w:rtl w:val="0"/>
        </w:rPr>
      </w:r>
    </w:p>
    <w:p w:rsidR="00000000" w:rsidDel="00000000" w:rsidP="00000000" w:rsidRDefault="00000000" w:rsidRPr="00000000" w14:paraId="00000085">
      <w:pPr>
        <w:pageBreakBefore w:val="0"/>
        <w:widowControl w:val="0"/>
        <w:spacing w:after="0" w:line="360" w:lineRule="auto"/>
        <w:jc w:val="both"/>
        <w:rPr>
          <w:rFonts w:ascii="Century Gothic" w:cs="Century Gothic" w:eastAsia="Century Gothic" w:hAnsi="Century Gothic"/>
          <w:b w:val="1"/>
          <w:bCs w:val="1"/>
          <w:color w:val="0000ff"/>
        </w:rPr>
      </w:pPr>
      <w:r w:rsidDel="00000000" w:rsidR="00000000" w:rsidRPr="00000000">
        <w:rPr>
          <w:rFonts w:ascii="Century Gothic" w:cs="Century Gothic" w:eastAsia="Century Gothic" w:hAnsi="Century Gothic"/>
          <w:b w:val="1"/>
          <w:bCs w:val="1"/>
          <w:color w:val="0000ff"/>
          <w:rtl w:val="0"/>
        </w:rPr>
        <w:t xml:space="preserve">Appendix</w:t>
      </w:r>
    </w:p>
    <w:p w:rsidR="00000000" w:rsidDel="00000000" w:rsidP="00000000" w:rsidRDefault="00000000" w:rsidRPr="00000000" w14:paraId="00000086">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This section of the issue bulletin is dedicated to providing delegates with valuable sources to utilize during their research.</w:t>
      </w:r>
    </w:p>
    <w:p w:rsidR="00000000" w:rsidDel="00000000" w:rsidP="00000000" w:rsidRDefault="00000000" w:rsidRPr="00000000" w14:paraId="00000087">
      <w:pPr>
        <w:widowControl w:val="0"/>
        <w:spacing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88">
      <w:pPr>
        <w:widowControl w:val="0"/>
        <w:spacing w:line="360" w:lineRule="auto"/>
        <w:jc w:val="both"/>
        <w:rPr>
          <w:rFonts w:ascii="Century Gothic" w:cs="Century Gothic" w:eastAsia="Century Gothic" w:hAnsi="Century Gothic"/>
        </w:rPr>
      </w:pPr>
      <w:hyperlink r:id="rId8">
        <w:r w:rsidDel="00000000" w:rsidR="00000000" w:rsidRPr="00000000">
          <w:rPr>
            <w:rFonts w:ascii="Century Gothic" w:cs="Century Gothic" w:eastAsia="Century Gothic" w:hAnsi="Century Gothic"/>
            <w:color w:val="1155cc"/>
            <w:u w:val="single"/>
            <w:rtl w:val="0"/>
          </w:rPr>
          <w:t xml:space="preserve">https://knightcolumbia.org/content/understanding-social-media-recommendation-algorithms?utm_</w:t>
        </w:r>
      </w:hyperlink>
      <w:r w:rsidDel="00000000" w:rsidR="00000000" w:rsidRPr="00000000">
        <w:rPr>
          <w:rtl w:val="0"/>
        </w:rPr>
      </w:r>
    </w:p>
    <w:p w:rsidR="00000000" w:rsidDel="00000000" w:rsidP="00000000" w:rsidRDefault="00000000" w:rsidRPr="00000000" w14:paraId="00000089">
      <w:pPr>
        <w:widowControl w:val="0"/>
        <w:spacing w:line="36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Source A: </w:t>
      </w:r>
    </w:p>
    <w:p w:rsidR="00000000" w:rsidDel="00000000" w:rsidP="00000000" w:rsidRDefault="00000000" w:rsidRPr="00000000" w14:paraId="0000008A">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This source explains how social media recommendation algorithms function and how they influence the spread of information online. Useful for understanding the foundations of algorithm-driven media and the societal impacts. </w:t>
      </w:r>
    </w:p>
    <w:p w:rsidR="00000000" w:rsidDel="00000000" w:rsidP="00000000" w:rsidRDefault="00000000" w:rsidRPr="00000000" w14:paraId="0000008B">
      <w:pPr>
        <w:widowControl w:val="0"/>
        <w:spacing w:line="360" w:lineRule="auto"/>
        <w:jc w:val="both"/>
        <w:rPr>
          <w:rFonts w:ascii="Century Gothic" w:cs="Century Gothic" w:eastAsia="Century Gothic" w:hAnsi="Century Gothic"/>
        </w:rPr>
      </w:pPr>
      <w:hyperlink r:id="rId9">
        <w:r w:rsidDel="00000000" w:rsidR="00000000" w:rsidRPr="00000000">
          <w:rPr>
            <w:rFonts w:ascii="Century Gothic" w:cs="Century Gothic" w:eastAsia="Century Gothic" w:hAnsi="Century Gothic"/>
            <w:color w:val="1155cc"/>
            <w:u w:val="single"/>
            <w:rtl w:val="0"/>
          </w:rPr>
          <w:t xml:space="preserve">https://www.frontiersin.org/journals/communication/articles/10.3389/fcomm.2025.1667471/full?utm_</w:t>
        </w:r>
      </w:hyperlink>
      <w:r w:rsidDel="00000000" w:rsidR="00000000" w:rsidRPr="00000000">
        <w:rPr>
          <w:rFonts w:ascii="Century Gothic" w:cs="Century Gothic" w:eastAsia="Century Gothic" w:hAnsi="Century Gothic"/>
          <w:rtl w:val="0"/>
        </w:rPr>
        <w:t xml:space="preserve"> </w:t>
      </w:r>
    </w:p>
    <w:p w:rsidR="00000000" w:rsidDel="00000000" w:rsidP="00000000" w:rsidRDefault="00000000" w:rsidRPr="00000000" w14:paraId="0000008C">
      <w:pPr>
        <w:widowControl w:val="0"/>
        <w:spacing w:line="36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Source B: </w:t>
      </w:r>
    </w:p>
    <w:p w:rsidR="00000000" w:rsidDel="00000000" w:rsidP="00000000" w:rsidRDefault="00000000" w:rsidRPr="00000000" w14:paraId="0000008D">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This academic article analyzes the relationship between algorithms, misinformation, and trust in news media. Helpful for understanding how algorithm-driven systems affect information integrity and public confidence in journalism. </w:t>
      </w:r>
    </w:p>
    <w:p w:rsidR="00000000" w:rsidDel="00000000" w:rsidP="00000000" w:rsidRDefault="00000000" w:rsidRPr="00000000" w14:paraId="0000008E">
      <w:pPr>
        <w:widowControl w:val="0"/>
        <w:spacing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8F">
      <w:pPr>
        <w:widowControl w:val="0"/>
        <w:spacing w:line="360" w:lineRule="auto"/>
        <w:jc w:val="both"/>
        <w:rPr>
          <w:rFonts w:ascii="Century Gothic" w:cs="Century Gothic" w:eastAsia="Century Gothic" w:hAnsi="Century Gothic"/>
        </w:rPr>
      </w:pPr>
      <w:hyperlink r:id="rId10">
        <w:r w:rsidDel="00000000" w:rsidR="00000000" w:rsidRPr="00000000">
          <w:rPr>
            <w:rFonts w:ascii="Century Gothic" w:cs="Century Gothic" w:eastAsia="Century Gothic" w:hAnsi="Century Gothic"/>
            <w:color w:val="1155cc"/>
            <w:u w:val="single"/>
            <w:rtl w:val="0"/>
          </w:rPr>
          <w:t xml:space="preserve">https://www.unesco.org/en/internet-trust/guidelines?utm_</w:t>
        </w:r>
      </w:hyperlink>
      <w:r w:rsidDel="00000000" w:rsidR="00000000" w:rsidRPr="00000000">
        <w:rPr>
          <w:rFonts w:ascii="Century Gothic" w:cs="Century Gothic" w:eastAsia="Century Gothic" w:hAnsi="Century Gothic"/>
          <w:rtl w:val="0"/>
        </w:rPr>
        <w:t xml:space="preserve"> </w:t>
      </w:r>
    </w:p>
    <w:p w:rsidR="00000000" w:rsidDel="00000000" w:rsidP="00000000" w:rsidRDefault="00000000" w:rsidRPr="00000000" w14:paraId="00000090">
      <w:pPr>
        <w:widowControl w:val="0"/>
        <w:spacing w:line="36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Source C: </w:t>
      </w:r>
    </w:p>
    <w:p w:rsidR="00000000" w:rsidDel="00000000" w:rsidP="00000000" w:rsidRDefault="00000000" w:rsidRPr="00000000" w14:paraId="00000091">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This UNESCO source outlines the Guidelines for the Governance of Digital Platforms, focusing on transparency, accountability, and human rights in online spaces. Useful for researching UN involvement and platform governance. </w:t>
      </w:r>
    </w:p>
    <w:p w:rsidR="00000000" w:rsidDel="00000000" w:rsidP="00000000" w:rsidRDefault="00000000" w:rsidRPr="00000000" w14:paraId="00000092">
      <w:pPr>
        <w:widowControl w:val="0"/>
        <w:spacing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93">
      <w:pPr>
        <w:widowControl w:val="0"/>
        <w:spacing w:line="360" w:lineRule="auto"/>
        <w:jc w:val="both"/>
        <w:rPr>
          <w:rFonts w:ascii="Century Gothic" w:cs="Century Gothic" w:eastAsia="Century Gothic" w:hAnsi="Century Gothic"/>
        </w:rPr>
      </w:pPr>
      <w:hyperlink r:id="rId11">
        <w:r w:rsidDel="00000000" w:rsidR="00000000" w:rsidRPr="00000000">
          <w:rPr>
            <w:rFonts w:ascii="Century Gothic" w:cs="Century Gothic" w:eastAsia="Century Gothic" w:hAnsi="Century Gothic"/>
            <w:color w:val="1155cc"/>
            <w:u w:val="single"/>
            <w:rtl w:val="0"/>
          </w:rPr>
          <w:t xml:space="preserve">https://www.unesco.org/en/articles/recommendation-ethics-artificial-intelligence?utm_</w:t>
        </w:r>
      </w:hyperlink>
      <w:r w:rsidDel="00000000" w:rsidR="00000000" w:rsidRPr="00000000">
        <w:rPr>
          <w:rFonts w:ascii="Century Gothic" w:cs="Century Gothic" w:eastAsia="Century Gothic" w:hAnsi="Century Gothic"/>
          <w:rtl w:val="0"/>
        </w:rPr>
        <w:t xml:space="preserve"> </w:t>
      </w:r>
    </w:p>
    <w:p w:rsidR="00000000" w:rsidDel="00000000" w:rsidP="00000000" w:rsidRDefault="00000000" w:rsidRPr="00000000" w14:paraId="00000094">
      <w:pPr>
        <w:widowControl w:val="0"/>
        <w:spacing w:line="36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Source D: </w:t>
      </w:r>
    </w:p>
    <w:p w:rsidR="00000000" w:rsidDel="00000000" w:rsidP="00000000" w:rsidRDefault="00000000" w:rsidRPr="00000000" w14:paraId="00000095">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This UNESCO recommendation explains the ethical principles surrounding artificial intelligence, which includes fairness, transparency, and accountability, and human rights in online spaces. It is useful for researching UN involvement and platform governance. </w:t>
      </w:r>
    </w:p>
    <w:p w:rsidR="00000000" w:rsidDel="00000000" w:rsidP="00000000" w:rsidRDefault="00000000" w:rsidRPr="00000000" w14:paraId="00000096">
      <w:pPr>
        <w:widowControl w:val="0"/>
        <w:spacing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97">
      <w:pPr>
        <w:widowControl w:val="0"/>
        <w:spacing w:line="360" w:lineRule="auto"/>
        <w:jc w:val="both"/>
        <w:rPr>
          <w:rFonts w:ascii="Century Gothic" w:cs="Century Gothic" w:eastAsia="Century Gothic" w:hAnsi="Century Gothic"/>
        </w:rPr>
      </w:pPr>
      <w:hyperlink r:id="rId12">
        <w:r w:rsidDel="00000000" w:rsidR="00000000" w:rsidRPr="00000000">
          <w:rPr>
            <w:rFonts w:ascii="Century Gothic" w:cs="Century Gothic" w:eastAsia="Century Gothic" w:hAnsi="Century Gothic"/>
            <w:color w:val="1155cc"/>
            <w:u w:val="single"/>
            <w:rtl w:val="0"/>
          </w:rPr>
          <w:t xml:space="preserve">https://digital-strategy.ec.europa.eu/en/policies/digital-services-act?utm_</w:t>
        </w:r>
      </w:hyperlink>
      <w:r w:rsidDel="00000000" w:rsidR="00000000" w:rsidRPr="00000000">
        <w:rPr>
          <w:rFonts w:ascii="Century Gothic" w:cs="Century Gothic" w:eastAsia="Century Gothic" w:hAnsi="Century Gothic"/>
          <w:rtl w:val="0"/>
        </w:rPr>
        <w:t xml:space="preserve"> </w:t>
      </w:r>
    </w:p>
    <w:p w:rsidR="00000000" w:rsidDel="00000000" w:rsidP="00000000" w:rsidRDefault="00000000" w:rsidRPr="00000000" w14:paraId="00000098">
      <w:pPr>
        <w:widowControl w:val="0"/>
        <w:spacing w:line="36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Source E:</w:t>
      </w:r>
    </w:p>
    <w:p w:rsidR="00000000" w:rsidDel="00000000" w:rsidP="00000000" w:rsidRDefault="00000000" w:rsidRPr="00000000" w14:paraId="00000099">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This official European Union source explains how the Digital Services Act, including regulations designed to improve platform accountability, reduce harmful content, and increase algorithmic transparency. </w:t>
      </w:r>
    </w:p>
    <w:p w:rsidR="00000000" w:rsidDel="00000000" w:rsidP="00000000" w:rsidRDefault="00000000" w:rsidRPr="00000000" w14:paraId="0000009A">
      <w:pPr>
        <w:widowControl w:val="0"/>
        <w:spacing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9B">
      <w:pPr>
        <w:widowControl w:val="0"/>
        <w:spacing w:line="360" w:lineRule="auto"/>
        <w:jc w:val="both"/>
        <w:rPr>
          <w:rFonts w:ascii="Century Gothic" w:cs="Century Gothic" w:eastAsia="Century Gothic" w:hAnsi="Century Gothic"/>
        </w:rPr>
      </w:pPr>
      <w:hyperlink r:id="rId13">
        <w:r w:rsidDel="00000000" w:rsidR="00000000" w:rsidRPr="00000000">
          <w:rPr>
            <w:rFonts w:ascii="Century Gothic" w:cs="Century Gothic" w:eastAsia="Century Gothic" w:hAnsi="Century Gothic"/>
            <w:color w:val="1155cc"/>
            <w:u w:val="single"/>
            <w:rtl w:val="0"/>
          </w:rPr>
          <w:t xml:space="preserve">https://academic.oup.com/pnasnexus/article/4/3/pgaf062/8052060?</w:t>
        </w:r>
      </w:hyperlink>
      <w:r w:rsidDel="00000000" w:rsidR="00000000" w:rsidRPr="00000000">
        <w:rPr>
          <w:rFonts w:ascii="Century Gothic" w:cs="Century Gothic" w:eastAsia="Century Gothic" w:hAnsi="Century Gothic"/>
          <w:rtl w:val="0"/>
        </w:rPr>
        <w:t xml:space="preserve"> </w:t>
      </w:r>
    </w:p>
    <w:p w:rsidR="00000000" w:rsidDel="00000000" w:rsidP="00000000" w:rsidRDefault="00000000" w:rsidRPr="00000000" w14:paraId="0000009C">
      <w:pPr>
        <w:widowControl w:val="0"/>
        <w:spacing w:line="360" w:lineRule="auto"/>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Source F: </w:t>
      </w:r>
    </w:p>
    <w:p w:rsidR="00000000" w:rsidDel="00000000" w:rsidP="00000000" w:rsidRDefault="00000000" w:rsidRPr="00000000" w14:paraId="0000009D">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This is an academic study that examines how engagement-based social media algorithms can amplify divisive and polarising content. This is useful for understanding how the platform's design may contribute to misinformation and polarization. </w:t>
      </w:r>
    </w:p>
    <w:p w:rsidR="00000000" w:rsidDel="00000000" w:rsidP="00000000" w:rsidRDefault="00000000" w:rsidRPr="00000000" w14:paraId="0000009E">
      <w:pPr>
        <w:widowControl w:val="0"/>
        <w:spacing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9F">
      <w:pPr>
        <w:widowControl w:val="0"/>
        <w:spacing w:line="360" w:lineRule="auto"/>
        <w:jc w:val="both"/>
        <w:rPr>
          <w:rFonts w:ascii="Century Gothic" w:cs="Century Gothic" w:eastAsia="Century Gothic" w:hAnsi="Century Gothic"/>
        </w:rPr>
      </w:pPr>
      <w:hyperlink r:id="rId14">
        <w:r w:rsidDel="00000000" w:rsidR="00000000" w:rsidRPr="00000000">
          <w:rPr>
            <w:rFonts w:ascii="Century Gothic" w:cs="Century Gothic" w:eastAsia="Century Gothic" w:hAnsi="Century Gothic"/>
            <w:color w:val="1155cc"/>
            <w:u w:val="single"/>
            <w:rtl w:val="0"/>
          </w:rPr>
          <w:t xml:space="preserve">https://www.lse.ac.uk/media-and-communications/research/research-projects/whatsapp-vigilantes?utm_</w:t>
        </w:r>
      </w:hyperlink>
      <w:r w:rsidDel="00000000" w:rsidR="00000000" w:rsidRPr="00000000">
        <w:rPr>
          <w:rFonts w:ascii="Century Gothic" w:cs="Century Gothic" w:eastAsia="Century Gothic" w:hAnsi="Century Gothic"/>
          <w:rtl w:val="0"/>
        </w:rPr>
        <w:t xml:space="preserve"> </w:t>
      </w:r>
    </w:p>
    <w:p w:rsidR="00000000" w:rsidDel="00000000" w:rsidP="00000000" w:rsidRDefault="00000000" w:rsidRPr="00000000" w14:paraId="000000A0">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b w:val="1"/>
          <w:bCs w:val="1"/>
          <w:rtl w:val="0"/>
        </w:rPr>
        <w:t xml:space="preserve">Source G: </w:t>
      </w:r>
      <w:r w:rsidDel="00000000" w:rsidR="00000000" w:rsidRPr="00000000">
        <w:rPr>
          <w:rtl w:val="0"/>
        </w:rPr>
      </w:r>
    </w:p>
    <w:p w:rsidR="00000000" w:rsidDel="00000000" w:rsidP="00000000" w:rsidRDefault="00000000" w:rsidRPr="00000000" w14:paraId="000000A1">
      <w:pPr>
        <w:widowControl w:val="0"/>
        <w:spacing w:line="360" w:lineRule="auto"/>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This case study from the London School of Economics explores how misinformation that  is spread through WhatsApp contributes to violence and vigilantism in India. This source is helpful for examining real-world consequences for algorithmically driven media and viral misinformation. </w:t>
      </w:r>
    </w:p>
    <w:p w:rsidR="00000000" w:rsidDel="00000000" w:rsidP="00000000" w:rsidRDefault="00000000" w:rsidRPr="00000000" w14:paraId="000000A2">
      <w:pPr>
        <w:widowControl w:val="0"/>
        <w:spacing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A3">
      <w:pPr>
        <w:widowControl w:val="0"/>
        <w:spacing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A4">
      <w:pPr>
        <w:pageBreakBefore w:val="0"/>
        <w:widowControl w:val="0"/>
        <w:spacing w:after="0" w:line="360" w:lineRule="auto"/>
        <w:jc w:val="both"/>
        <w:rPr>
          <w:rFonts w:ascii="Century Gothic" w:cs="Century Gothic" w:eastAsia="Century Gothic" w:hAnsi="Century Gothic"/>
          <w:b w:val="1"/>
          <w:bCs w:val="1"/>
          <w:color w:val="0000ff"/>
        </w:rPr>
      </w:pPr>
      <w:r w:rsidDel="00000000" w:rsidR="00000000" w:rsidRPr="00000000">
        <w:rPr>
          <w:rFonts w:ascii="Century Gothic" w:cs="Century Gothic" w:eastAsia="Century Gothic" w:hAnsi="Century Gothic"/>
          <w:b w:val="1"/>
          <w:bCs w:val="1"/>
          <w:color w:val="0000ff"/>
          <w:rtl w:val="0"/>
        </w:rPr>
        <w:t xml:space="preserve">Bibliography</w:t>
      </w:r>
    </w:p>
    <w:p w:rsidR="00000000" w:rsidDel="00000000" w:rsidP="00000000" w:rsidRDefault="00000000" w:rsidRPr="00000000" w14:paraId="000000A5">
      <w:pPr>
        <w:widowControl w:val="0"/>
        <w:spacing w:line="48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 Guide to the Digital Services Act, the EU’s Law to Rein in Big Tech - AlgorithmWatch.” </w:t>
      </w:r>
      <w:r w:rsidDel="00000000" w:rsidR="00000000" w:rsidRPr="00000000">
        <w:rPr>
          <w:rFonts w:ascii="Century Gothic" w:cs="Century Gothic" w:eastAsia="Century Gothic" w:hAnsi="Century Gothic"/>
          <w:i w:val="1"/>
          <w:iCs w:val="1"/>
          <w:rtl w:val="0"/>
        </w:rPr>
        <w:t xml:space="preserve">AlgorithmWatch</w:t>
      </w:r>
      <w:r w:rsidDel="00000000" w:rsidR="00000000" w:rsidRPr="00000000">
        <w:rPr>
          <w:rFonts w:ascii="Century Gothic" w:cs="Century Gothic" w:eastAsia="Century Gothic" w:hAnsi="Century Gothic"/>
          <w:rtl w:val="0"/>
        </w:rPr>
        <w:t xml:space="preserve">, 2022, algorithmwatch.org/en/dsa-explained/. Accessed 25 Apr. 2026.</w:t>
      </w:r>
    </w:p>
    <w:p w:rsidR="00000000" w:rsidDel="00000000" w:rsidP="00000000" w:rsidRDefault="00000000" w:rsidRPr="00000000" w14:paraId="000000A6">
      <w:pPr>
        <w:widowControl w:val="0"/>
        <w:spacing w:line="48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 Strengthened EU Code of Practice on Disinformation.” </w:t>
      </w:r>
      <w:r w:rsidDel="00000000" w:rsidR="00000000" w:rsidRPr="00000000">
        <w:rPr>
          <w:rFonts w:ascii="Century Gothic" w:cs="Century Gothic" w:eastAsia="Century Gothic" w:hAnsi="Century Gothic"/>
          <w:i w:val="1"/>
          <w:iCs w:val="1"/>
          <w:rtl w:val="0"/>
        </w:rPr>
        <w:t xml:space="preserve">European Commission</w:t>
      </w:r>
      <w:r w:rsidDel="00000000" w:rsidR="00000000" w:rsidRPr="00000000">
        <w:rPr>
          <w:rFonts w:ascii="Century Gothic" w:cs="Century Gothic" w:eastAsia="Century Gothic" w:hAnsi="Century Gothic"/>
          <w:rtl w:val="0"/>
        </w:rPr>
        <w:t xml:space="preserve">, 2024, commission.europa.eu/topics/countering-information-manipulation/strengthened-eu-code-practice-disinformation_en. Accessed 25 Apr. 2026.</w:t>
      </w:r>
    </w:p>
    <w:p w:rsidR="00000000" w:rsidDel="00000000" w:rsidP="00000000" w:rsidRDefault="00000000" w:rsidRPr="00000000" w14:paraId="000000A7">
      <w:pPr>
        <w:widowControl w:val="0"/>
        <w:spacing w:line="48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admin. “Algorithms &amp; Quality News.” </w:t>
      </w:r>
      <w:r w:rsidDel="00000000" w:rsidR="00000000" w:rsidRPr="00000000">
        <w:rPr>
          <w:rFonts w:ascii="Century Gothic" w:cs="Century Gothic" w:eastAsia="Century Gothic" w:hAnsi="Century Gothic"/>
          <w:i w:val="1"/>
          <w:iCs w:val="1"/>
          <w:rtl w:val="0"/>
        </w:rPr>
        <w:t xml:space="preserve">Center for News, Technology &amp; Innovation</w:t>
      </w:r>
      <w:r w:rsidDel="00000000" w:rsidR="00000000" w:rsidRPr="00000000">
        <w:rPr>
          <w:rFonts w:ascii="Century Gothic" w:cs="Century Gothic" w:eastAsia="Century Gothic" w:hAnsi="Century Gothic"/>
          <w:rtl w:val="0"/>
        </w:rPr>
        <w:t xml:space="preserve">, 25 Aug. 2023, cnti.org/issue-primers/algorithms-quality-news/. Accessed 30 Apr. 2026.</w:t>
      </w:r>
    </w:p>
    <w:p w:rsidR="00000000" w:rsidDel="00000000" w:rsidP="00000000" w:rsidRDefault="00000000" w:rsidRPr="00000000" w14:paraId="000000A8">
      <w:pPr>
        <w:widowControl w:val="0"/>
        <w:spacing w:line="48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 “Enhancing Algorithmic Transparency.” </w:t>
      </w:r>
      <w:r w:rsidDel="00000000" w:rsidR="00000000" w:rsidRPr="00000000">
        <w:rPr>
          <w:rFonts w:ascii="Century Gothic" w:cs="Century Gothic" w:eastAsia="Century Gothic" w:hAnsi="Century Gothic"/>
          <w:i w:val="1"/>
          <w:iCs w:val="1"/>
          <w:rtl w:val="0"/>
        </w:rPr>
        <w:t xml:space="preserve">Center for News, Technology &amp; Innovation</w:t>
      </w:r>
      <w:r w:rsidDel="00000000" w:rsidR="00000000" w:rsidRPr="00000000">
        <w:rPr>
          <w:rFonts w:ascii="Century Gothic" w:cs="Century Gothic" w:eastAsia="Century Gothic" w:hAnsi="Century Gothic"/>
          <w:rtl w:val="0"/>
        </w:rPr>
        <w:t xml:space="preserve">, 25 Aug. 2023, innovating.news/article/enhancing-algorithmic-transparency/. Accessed 30 Apr. 2026.</w:t>
      </w:r>
    </w:p>
    <w:p w:rsidR="00000000" w:rsidDel="00000000" w:rsidP="00000000" w:rsidRDefault="00000000" w:rsidRPr="00000000" w14:paraId="000000A9">
      <w:pPr>
        <w:widowControl w:val="0"/>
        <w:spacing w:line="48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Agarwal, Shubham. “Algorithmic Curation Is Ruining the Internet. Here’s How to Fix That.” </w:t>
      </w:r>
      <w:r w:rsidDel="00000000" w:rsidR="00000000" w:rsidRPr="00000000">
        <w:rPr>
          <w:rFonts w:ascii="Century Gothic" w:cs="Century Gothic" w:eastAsia="Century Gothic" w:hAnsi="Century Gothic"/>
          <w:i w:val="1"/>
          <w:iCs w:val="1"/>
          <w:rtl w:val="0"/>
        </w:rPr>
        <w:t xml:space="preserve">PCMAG</w:t>
      </w:r>
      <w:r w:rsidDel="00000000" w:rsidR="00000000" w:rsidRPr="00000000">
        <w:rPr>
          <w:rFonts w:ascii="Century Gothic" w:cs="Century Gothic" w:eastAsia="Century Gothic" w:hAnsi="Century Gothic"/>
          <w:rtl w:val="0"/>
        </w:rPr>
        <w:t xml:space="preserve">, PCMag, 24 Apr. 2024, www.pcmag.com/articles/algorithmic-curation-is-ruining-the-internet. Accessed 18 Apr. 2026.</w:t>
      </w:r>
    </w:p>
    <w:p w:rsidR="00000000" w:rsidDel="00000000" w:rsidP="00000000" w:rsidRDefault="00000000" w:rsidRPr="00000000" w14:paraId="000000AA">
      <w:pPr>
        <w:widowControl w:val="0"/>
        <w:spacing w:line="48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“Agencies Responsible for Censorship in China.” </w:t>
      </w:r>
      <w:r w:rsidDel="00000000" w:rsidR="00000000" w:rsidRPr="00000000">
        <w:rPr>
          <w:rFonts w:ascii="Century Gothic" w:cs="Century Gothic" w:eastAsia="Century Gothic" w:hAnsi="Century Gothic"/>
          <w:i w:val="1"/>
          <w:iCs w:val="1"/>
          <w:rtl w:val="0"/>
        </w:rPr>
        <w:t xml:space="preserve">CECC</w:t>
      </w:r>
      <w:r w:rsidDel="00000000" w:rsidR="00000000" w:rsidRPr="00000000">
        <w:rPr>
          <w:rFonts w:ascii="Century Gothic" w:cs="Century Gothic" w:eastAsia="Century Gothic" w:hAnsi="Century Gothic"/>
          <w:rtl w:val="0"/>
        </w:rPr>
        <w:t xml:space="preserve">, 6 Aug. 2012, www.cecc.gov/agencies-responsible-for-censorship-in-china. Accessed 25 Apr. 2026.</w:t>
      </w:r>
    </w:p>
    <w:p w:rsidR="00000000" w:rsidDel="00000000" w:rsidP="00000000" w:rsidRDefault="00000000" w:rsidRPr="00000000" w14:paraId="000000AB">
      <w:pPr>
        <w:widowControl w:val="0"/>
        <w:spacing w:line="48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“AI Literacy and the New Digital Divide - a Global Call for Action.” </w:t>
      </w:r>
      <w:r w:rsidDel="00000000" w:rsidR="00000000" w:rsidRPr="00000000">
        <w:rPr>
          <w:rFonts w:ascii="Century Gothic" w:cs="Century Gothic" w:eastAsia="Century Gothic" w:hAnsi="Century Gothic"/>
          <w:i w:val="1"/>
          <w:iCs w:val="1"/>
          <w:rtl w:val="0"/>
        </w:rPr>
        <w:t xml:space="preserve">Unesco.org</w:t>
      </w:r>
      <w:r w:rsidDel="00000000" w:rsidR="00000000" w:rsidRPr="00000000">
        <w:rPr>
          <w:rFonts w:ascii="Century Gothic" w:cs="Century Gothic" w:eastAsia="Century Gothic" w:hAnsi="Century Gothic"/>
          <w:rtl w:val="0"/>
        </w:rPr>
        <w:t xml:space="preserve">, 2024, www.unesco.org/ethics-ai/en/articles/ai-literacy-and-new-digital-divide-global-call-action. Accessed 15 May 2026.</w:t>
      </w:r>
    </w:p>
    <w:p w:rsidR="00000000" w:rsidDel="00000000" w:rsidP="00000000" w:rsidRDefault="00000000" w:rsidRPr="00000000" w14:paraId="000000AC">
      <w:pPr>
        <w:widowControl w:val="0"/>
        <w:spacing w:line="48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Amanda. “What Is Media Literacy? | Media Literacy Now.” </w:t>
      </w:r>
      <w:r w:rsidDel="00000000" w:rsidR="00000000" w:rsidRPr="00000000">
        <w:rPr>
          <w:rFonts w:ascii="Century Gothic" w:cs="Century Gothic" w:eastAsia="Century Gothic" w:hAnsi="Century Gothic"/>
          <w:i w:val="1"/>
          <w:iCs w:val="1"/>
          <w:rtl w:val="0"/>
        </w:rPr>
        <w:t xml:space="preserve">Media Literacy Now | Advocating for Media Literacy Education</w:t>
      </w:r>
      <w:r w:rsidDel="00000000" w:rsidR="00000000" w:rsidRPr="00000000">
        <w:rPr>
          <w:rFonts w:ascii="Century Gothic" w:cs="Century Gothic" w:eastAsia="Century Gothic" w:hAnsi="Century Gothic"/>
          <w:rtl w:val="0"/>
        </w:rPr>
        <w:t xml:space="preserve">, 28 Jan. 2014, medialiteracynow.org/challenge/what-is-media-literacy/. Accessed 21 Apr. 2026.</w:t>
      </w:r>
    </w:p>
    <w:p w:rsidR="00000000" w:rsidDel="00000000" w:rsidP="00000000" w:rsidRDefault="00000000" w:rsidRPr="00000000" w14:paraId="000000AD">
      <w:pPr>
        <w:widowControl w:val="0"/>
        <w:spacing w:line="48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“APC Condemns Tech Platforms’ Inaction as Disinformation and Online Violence Escalate during India-Pakistan Conflict.” </w:t>
      </w:r>
      <w:r w:rsidDel="00000000" w:rsidR="00000000" w:rsidRPr="00000000">
        <w:rPr>
          <w:rFonts w:ascii="Century Gothic" w:cs="Century Gothic" w:eastAsia="Century Gothic" w:hAnsi="Century Gothic"/>
          <w:i w:val="1"/>
          <w:iCs w:val="1"/>
          <w:rtl w:val="0"/>
        </w:rPr>
        <w:t xml:space="preserve">Association for Progressive Communications</w:t>
      </w:r>
      <w:r w:rsidDel="00000000" w:rsidR="00000000" w:rsidRPr="00000000">
        <w:rPr>
          <w:rFonts w:ascii="Century Gothic" w:cs="Century Gothic" w:eastAsia="Century Gothic" w:hAnsi="Century Gothic"/>
          <w:rtl w:val="0"/>
        </w:rPr>
        <w:t xml:space="preserve">, 23 May 2025, www.apc.org/en/pubs/apc-condemns-tech-platforms-inaction-disinformation-and-online-violence-escalate-during-india. Accessed 24 Apr. 2026.</w:t>
      </w:r>
    </w:p>
    <w:p w:rsidR="00000000" w:rsidDel="00000000" w:rsidP="00000000" w:rsidRDefault="00000000" w:rsidRPr="00000000" w14:paraId="000000AE">
      <w:pPr>
        <w:widowControl w:val="0"/>
        <w:spacing w:line="48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Ayu Yosefina Marpaung. “Made in China, but Not Free in China: Why Is TikTok Restricted?” </w:t>
      </w:r>
      <w:r w:rsidDel="00000000" w:rsidR="00000000" w:rsidRPr="00000000">
        <w:rPr>
          <w:rFonts w:ascii="Century Gothic" w:cs="Century Gothic" w:eastAsia="Century Gothic" w:hAnsi="Century Gothic"/>
          <w:i w:val="1"/>
          <w:iCs w:val="1"/>
          <w:rtl w:val="0"/>
        </w:rPr>
        <w:t xml:space="preserve">Modern Diplomacy</w:t>
      </w:r>
      <w:r w:rsidDel="00000000" w:rsidR="00000000" w:rsidRPr="00000000">
        <w:rPr>
          <w:rFonts w:ascii="Century Gothic" w:cs="Century Gothic" w:eastAsia="Century Gothic" w:hAnsi="Century Gothic"/>
          <w:rtl w:val="0"/>
        </w:rPr>
        <w:t xml:space="preserve">, 27 Apr. 2025, moderndiplomacy.eu/2025/04/27/made-in-china-but-not-free-in-china-why-is-tiktok-restricted/. Accessed 30 Apr. 2026.</w:t>
      </w:r>
    </w:p>
    <w:p w:rsidR="00000000" w:rsidDel="00000000" w:rsidP="00000000" w:rsidRDefault="00000000" w:rsidRPr="00000000" w14:paraId="000000AF">
      <w:pPr>
        <w:widowControl w:val="0"/>
        <w:spacing w:line="48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Bottom Funnel. “Ever Wonder Why Some Posts Go Viral While Others Vanish into the Digital Void? Think It’s All Random? Think Again! With Millions of Users Scrolling, Liking, Sharing, and Commenting, It May Seem like an Open Playground for Brands to Reach Their Target Audiences. But beneath the Surface, Social Media.” </w:t>
      </w:r>
      <w:r w:rsidDel="00000000" w:rsidR="00000000" w:rsidRPr="00000000">
        <w:rPr>
          <w:rFonts w:ascii="Century Gothic" w:cs="Century Gothic" w:eastAsia="Century Gothic" w:hAnsi="Century Gothic"/>
          <w:i w:val="1"/>
          <w:iCs w:val="1"/>
          <w:rtl w:val="0"/>
        </w:rPr>
        <w:t xml:space="preserve">Linkedin.com</w:t>
      </w:r>
      <w:r w:rsidDel="00000000" w:rsidR="00000000" w:rsidRPr="00000000">
        <w:rPr>
          <w:rFonts w:ascii="Century Gothic" w:cs="Century Gothic" w:eastAsia="Century Gothic" w:hAnsi="Century Gothic"/>
          <w:rtl w:val="0"/>
        </w:rPr>
        <w:t xml:space="preserve">, 28 Sept. 2024, www.linkedin.com/pulse/impact-social-media-algorithms-bottomfunnel-iwm2c. Accessed 30 Apr. 2026.</w:t>
      </w:r>
    </w:p>
    <w:p w:rsidR="00000000" w:rsidDel="00000000" w:rsidP="00000000" w:rsidRDefault="00000000" w:rsidRPr="00000000" w14:paraId="000000B0">
      <w:pPr>
        <w:widowControl w:val="0"/>
        <w:spacing w:line="48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Brenan, Megan. “U.S. Political Parties Historically Polarized Ideologically.” </w:t>
      </w:r>
      <w:r w:rsidDel="00000000" w:rsidR="00000000" w:rsidRPr="00000000">
        <w:rPr>
          <w:rFonts w:ascii="Century Gothic" w:cs="Century Gothic" w:eastAsia="Century Gothic" w:hAnsi="Century Gothic"/>
          <w:i w:val="1"/>
          <w:iCs w:val="1"/>
          <w:rtl w:val="0"/>
        </w:rPr>
        <w:t xml:space="preserve">Gallup.com</w:t>
      </w:r>
      <w:r w:rsidDel="00000000" w:rsidR="00000000" w:rsidRPr="00000000">
        <w:rPr>
          <w:rFonts w:ascii="Century Gothic" w:cs="Century Gothic" w:eastAsia="Century Gothic" w:hAnsi="Century Gothic"/>
          <w:rtl w:val="0"/>
        </w:rPr>
        <w:t xml:space="preserve">, Gallup, 16 Jan. 2025, news.gallup.com/poll/655190/political-parties-historically-polarized-ideologically.aspx. Accessed 24 Apr. 2026.</w:t>
      </w:r>
    </w:p>
    <w:p w:rsidR="00000000" w:rsidDel="00000000" w:rsidP="00000000" w:rsidRDefault="00000000" w:rsidRPr="00000000" w14:paraId="000000B1">
      <w:pPr>
        <w:widowControl w:val="0"/>
        <w:spacing w:line="48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Chen, Yuxin. “The Accuracy and Biases of AI-Based Internet Censorship in China.” </w:t>
      </w:r>
      <w:r w:rsidDel="00000000" w:rsidR="00000000" w:rsidRPr="00000000">
        <w:rPr>
          <w:rFonts w:ascii="Century Gothic" w:cs="Century Gothic" w:eastAsia="Century Gothic" w:hAnsi="Century Gothic"/>
          <w:i w:val="1"/>
          <w:iCs w:val="1"/>
          <w:rtl w:val="0"/>
        </w:rPr>
        <w:t xml:space="preserve">Journal of Research in Social Science and Humanities</w:t>
      </w:r>
      <w:r w:rsidDel="00000000" w:rsidR="00000000" w:rsidRPr="00000000">
        <w:rPr>
          <w:rFonts w:ascii="Century Gothic" w:cs="Century Gothic" w:eastAsia="Century Gothic" w:hAnsi="Century Gothic"/>
          <w:rtl w:val="0"/>
        </w:rPr>
        <w:t xml:space="preserve">, vol. 4, no. 2, Paradigm Academic Press Limited, Feb. 2025, pp. 27–36, https://doi.org/10.56397/jrssh.2025.02.05. Accessed 25 Apr. 2026.</w:t>
      </w:r>
    </w:p>
    <w:p w:rsidR="00000000" w:rsidDel="00000000" w:rsidP="00000000" w:rsidRDefault="00000000" w:rsidRPr="00000000" w14:paraId="000000B2">
      <w:pPr>
        <w:widowControl w:val="0"/>
        <w:spacing w:line="48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“Collaborative Filtering: A Simple Introduction | Built In.” </w:t>
      </w:r>
      <w:r w:rsidDel="00000000" w:rsidR="00000000" w:rsidRPr="00000000">
        <w:rPr>
          <w:rFonts w:ascii="Century Gothic" w:cs="Century Gothic" w:eastAsia="Century Gothic" w:hAnsi="Century Gothic"/>
          <w:i w:val="1"/>
          <w:iCs w:val="1"/>
          <w:rtl w:val="0"/>
        </w:rPr>
        <w:t xml:space="preserve">Built In</w:t>
      </w:r>
      <w:r w:rsidDel="00000000" w:rsidR="00000000" w:rsidRPr="00000000">
        <w:rPr>
          <w:rFonts w:ascii="Century Gothic" w:cs="Century Gothic" w:eastAsia="Century Gothic" w:hAnsi="Century Gothic"/>
          <w:rtl w:val="0"/>
        </w:rPr>
        <w:t xml:space="preserve">, 2022, builtin.com/data-science/collaborative-filtering-recommender-system. Accessed 21 Apr. 2026.</w:t>
      </w:r>
    </w:p>
    <w:p w:rsidR="00000000" w:rsidDel="00000000" w:rsidP="00000000" w:rsidRDefault="00000000" w:rsidRPr="00000000" w14:paraId="000000B3">
      <w:pPr>
        <w:widowControl w:val="0"/>
        <w:spacing w:line="48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Cotter, Kelley. </w:t>
      </w:r>
      <w:r w:rsidDel="00000000" w:rsidR="00000000" w:rsidRPr="00000000">
        <w:rPr>
          <w:rFonts w:ascii="Century Gothic" w:cs="Century Gothic" w:eastAsia="Century Gothic" w:hAnsi="Century Gothic"/>
          <w:i w:val="1"/>
          <w:iCs w:val="1"/>
          <w:rtl w:val="0"/>
        </w:rPr>
        <w:t xml:space="preserve">TikTok’s New Owner Puts App’s Algorithm in the Spotlight – a Social Media Expert Explains How the “for You” Page Works</w:t>
      </w:r>
      <w:r w:rsidDel="00000000" w:rsidR="00000000" w:rsidRPr="00000000">
        <w:rPr>
          <w:rFonts w:ascii="Century Gothic" w:cs="Century Gothic" w:eastAsia="Century Gothic" w:hAnsi="Century Gothic"/>
          <w:rtl w:val="0"/>
        </w:rPr>
        <w:t xml:space="preserve">. Edited by Eric Smalley, The Conversation, Sept. 2025, https://doi.org/10.64628/aai.34q7n5udk. Accessed 6 May 2026.</w:t>
      </w:r>
    </w:p>
    <w:p w:rsidR="00000000" w:rsidDel="00000000" w:rsidP="00000000" w:rsidRDefault="00000000" w:rsidRPr="00000000" w14:paraId="000000B4">
      <w:pPr>
        <w:widowControl w:val="0"/>
        <w:spacing w:line="48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Dey, Abhishek. “India Cuts Takedown Window to Three Hours for YouTube, Meta, X and Others.” </w:t>
      </w:r>
      <w:r w:rsidDel="00000000" w:rsidR="00000000" w:rsidRPr="00000000">
        <w:rPr>
          <w:rFonts w:ascii="Century Gothic" w:cs="Century Gothic" w:eastAsia="Century Gothic" w:hAnsi="Century Gothic"/>
          <w:i w:val="1"/>
          <w:iCs w:val="1"/>
          <w:rtl w:val="0"/>
        </w:rPr>
        <w:t xml:space="preserve">Bbc.com</w:t>
      </w:r>
      <w:r w:rsidDel="00000000" w:rsidR="00000000" w:rsidRPr="00000000">
        <w:rPr>
          <w:rFonts w:ascii="Century Gothic" w:cs="Century Gothic" w:eastAsia="Century Gothic" w:hAnsi="Century Gothic"/>
          <w:rtl w:val="0"/>
        </w:rPr>
        <w:t xml:space="preserve">, BBC News, 11 Feb. 2026, www.bbc.com/news/articles/c2lrn8q2q24o. Accessed 25 Apr. 2026.</w:t>
      </w:r>
    </w:p>
    <w:p w:rsidR="00000000" w:rsidDel="00000000" w:rsidP="00000000" w:rsidRDefault="00000000" w:rsidRPr="00000000" w14:paraId="000000B5">
      <w:pPr>
        <w:widowControl w:val="0"/>
        <w:spacing w:line="48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“Echo Chamber - the Decision Lab.” </w:t>
      </w:r>
      <w:r w:rsidDel="00000000" w:rsidR="00000000" w:rsidRPr="00000000">
        <w:rPr>
          <w:rFonts w:ascii="Century Gothic" w:cs="Century Gothic" w:eastAsia="Century Gothic" w:hAnsi="Century Gothic"/>
          <w:i w:val="1"/>
          <w:iCs w:val="1"/>
          <w:rtl w:val="0"/>
        </w:rPr>
        <w:t xml:space="preserve">The Decision Lab</w:t>
      </w:r>
      <w:r w:rsidDel="00000000" w:rsidR="00000000" w:rsidRPr="00000000">
        <w:rPr>
          <w:rFonts w:ascii="Century Gothic" w:cs="Century Gothic" w:eastAsia="Century Gothic" w:hAnsi="Century Gothic"/>
          <w:rtl w:val="0"/>
        </w:rPr>
        <w:t xml:space="preserve">, 2024, thedecisionlab.com/reference-guide/psychology/echo-chamber. Accessed 21 Apr. 2026.</w:t>
      </w:r>
    </w:p>
    <w:p w:rsidR="00000000" w:rsidDel="00000000" w:rsidP="00000000" w:rsidRDefault="00000000" w:rsidRPr="00000000" w14:paraId="000000B6">
      <w:pPr>
        <w:widowControl w:val="0"/>
        <w:spacing w:line="48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ETHW. “Milestones:PageRank and the Birth of Google, 1996-1998 - Engineering and Technology History Wiki.” </w:t>
      </w:r>
      <w:r w:rsidDel="00000000" w:rsidR="00000000" w:rsidRPr="00000000">
        <w:rPr>
          <w:rFonts w:ascii="Century Gothic" w:cs="Century Gothic" w:eastAsia="Century Gothic" w:hAnsi="Century Gothic"/>
          <w:i w:val="1"/>
          <w:iCs w:val="1"/>
          <w:rtl w:val="0"/>
        </w:rPr>
        <w:t xml:space="preserve">ETHW</w:t>
      </w:r>
      <w:r w:rsidDel="00000000" w:rsidR="00000000" w:rsidRPr="00000000">
        <w:rPr>
          <w:rFonts w:ascii="Century Gothic" w:cs="Century Gothic" w:eastAsia="Century Gothic" w:hAnsi="Century Gothic"/>
          <w:rtl w:val="0"/>
        </w:rPr>
        <w:t xml:space="preserve">, Apr. 2026, ethw.org/Milestones:PageRank_and_the_Birth_of_Google,_1996-1998. Accessed 6 May 2026.</w:t>
      </w:r>
    </w:p>
    <w:p w:rsidR="00000000" w:rsidDel="00000000" w:rsidP="00000000" w:rsidRDefault="00000000" w:rsidRPr="00000000" w14:paraId="000000B7">
      <w:pPr>
        <w:widowControl w:val="0"/>
        <w:spacing w:line="48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“European Centre for Algorithmic Transparency.” </w:t>
      </w:r>
      <w:r w:rsidDel="00000000" w:rsidR="00000000" w:rsidRPr="00000000">
        <w:rPr>
          <w:rFonts w:ascii="Century Gothic" w:cs="Century Gothic" w:eastAsia="Century Gothic" w:hAnsi="Century Gothic"/>
          <w:i w:val="1"/>
          <w:iCs w:val="1"/>
          <w:rtl w:val="0"/>
        </w:rPr>
        <w:t xml:space="preserve">European Centre for Algorithmic Transparency</w:t>
      </w:r>
      <w:r w:rsidDel="00000000" w:rsidR="00000000" w:rsidRPr="00000000">
        <w:rPr>
          <w:rFonts w:ascii="Century Gothic" w:cs="Century Gothic" w:eastAsia="Century Gothic" w:hAnsi="Century Gothic"/>
          <w:rtl w:val="0"/>
        </w:rPr>
        <w:t xml:space="preserve">, 23 Apr. 2026, algorithmic-transparency.ec.europa.eu/index_en. Accessed 30 Apr. 2026.</w:t>
      </w:r>
    </w:p>
    <w:p w:rsidR="00000000" w:rsidDel="00000000" w:rsidP="00000000" w:rsidRDefault="00000000" w:rsidRPr="00000000" w14:paraId="000000B8">
      <w:pPr>
        <w:widowControl w:val="0"/>
        <w:spacing w:line="48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“Everett Library: Misinformation on Social Media: Social Media Algorithms.” </w:t>
      </w:r>
      <w:r w:rsidDel="00000000" w:rsidR="00000000" w:rsidRPr="00000000">
        <w:rPr>
          <w:rFonts w:ascii="Century Gothic" w:cs="Century Gothic" w:eastAsia="Century Gothic" w:hAnsi="Century Gothic"/>
          <w:i w:val="1"/>
          <w:iCs w:val="1"/>
          <w:rtl w:val="0"/>
        </w:rPr>
        <w:t xml:space="preserve">Queens.edu</w:t>
      </w:r>
      <w:r w:rsidDel="00000000" w:rsidR="00000000" w:rsidRPr="00000000">
        <w:rPr>
          <w:rFonts w:ascii="Century Gothic" w:cs="Century Gothic" w:eastAsia="Century Gothic" w:hAnsi="Century Gothic"/>
          <w:rtl w:val="0"/>
        </w:rPr>
        <w:t xml:space="preserve">, 2021, library.queens.edu/misinformation-on-social-media/algorithms. Accessed 30 Apr. 2026.</w:t>
      </w:r>
    </w:p>
    <w:p w:rsidR="00000000" w:rsidDel="00000000" w:rsidP="00000000" w:rsidRDefault="00000000" w:rsidRPr="00000000" w14:paraId="000000B9">
      <w:pPr>
        <w:widowControl w:val="0"/>
        <w:spacing w:line="48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“Evolution of Social Media Algorithms: The Invisible Hand Guiding Our Online Experience | Reso.” </w:t>
      </w:r>
      <w:r w:rsidDel="00000000" w:rsidR="00000000" w:rsidRPr="00000000">
        <w:rPr>
          <w:rFonts w:ascii="Century Gothic" w:cs="Century Gothic" w:eastAsia="Century Gothic" w:hAnsi="Century Gothic"/>
          <w:i w:val="1"/>
          <w:iCs w:val="1"/>
          <w:rtl w:val="0"/>
        </w:rPr>
        <w:t xml:space="preserve">Reso</w:t>
      </w:r>
      <w:r w:rsidDel="00000000" w:rsidR="00000000" w:rsidRPr="00000000">
        <w:rPr>
          <w:rFonts w:ascii="Century Gothic" w:cs="Century Gothic" w:eastAsia="Century Gothic" w:hAnsi="Century Gothic"/>
          <w:rtl w:val="0"/>
        </w:rPr>
        <w:t xml:space="preserve">, 4 May 2025, resoinsights.com/insight/evolution-of-social-media-algorithms/. Accessed 14 Apr. 2026.</w:t>
      </w:r>
    </w:p>
    <w:p w:rsidR="00000000" w:rsidDel="00000000" w:rsidP="00000000" w:rsidRDefault="00000000" w:rsidRPr="00000000" w14:paraId="000000BA">
      <w:pPr>
        <w:widowControl w:val="0"/>
        <w:spacing w:line="48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Gao, Yichang, et al. “Echo Chamber Effects on Short Video Platforms.” </w:t>
      </w:r>
      <w:r w:rsidDel="00000000" w:rsidR="00000000" w:rsidRPr="00000000">
        <w:rPr>
          <w:rFonts w:ascii="Century Gothic" w:cs="Century Gothic" w:eastAsia="Century Gothic" w:hAnsi="Century Gothic"/>
          <w:i w:val="1"/>
          <w:iCs w:val="1"/>
          <w:rtl w:val="0"/>
        </w:rPr>
        <w:t xml:space="preserve">Scientific Reports</w:t>
      </w:r>
      <w:r w:rsidDel="00000000" w:rsidR="00000000" w:rsidRPr="00000000">
        <w:rPr>
          <w:rFonts w:ascii="Century Gothic" w:cs="Century Gothic" w:eastAsia="Century Gothic" w:hAnsi="Century Gothic"/>
          <w:rtl w:val="0"/>
        </w:rPr>
        <w:t xml:space="preserve">, vol. 13, no. 1, Springer Science and Business Media LLC, Apr. 2023, https://doi.org/10.1038/s41598-023-33370-1. Accessed 30 Apr. 2026.</w:t>
      </w:r>
    </w:p>
    <w:p w:rsidR="00000000" w:rsidDel="00000000" w:rsidP="00000000" w:rsidRDefault="00000000" w:rsidRPr="00000000" w14:paraId="000000BB">
      <w:pPr>
        <w:widowControl w:val="0"/>
        <w:spacing w:line="48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“Goal 16: Peace, Justice and Strong Institutions.” </w:t>
      </w:r>
      <w:r w:rsidDel="00000000" w:rsidR="00000000" w:rsidRPr="00000000">
        <w:rPr>
          <w:rFonts w:ascii="Century Gothic" w:cs="Century Gothic" w:eastAsia="Century Gothic" w:hAnsi="Century Gothic"/>
          <w:i w:val="1"/>
          <w:iCs w:val="1"/>
          <w:rtl w:val="0"/>
        </w:rPr>
        <w:t xml:space="preserve">The Global Goals</w:t>
      </w:r>
      <w:r w:rsidDel="00000000" w:rsidR="00000000" w:rsidRPr="00000000">
        <w:rPr>
          <w:rFonts w:ascii="Century Gothic" w:cs="Century Gothic" w:eastAsia="Century Gothic" w:hAnsi="Century Gothic"/>
          <w:rtl w:val="0"/>
        </w:rPr>
        <w:t xml:space="preserve">, globalgoals.org/goals/16-peace-justice-and-strong-institutions/.</w:t>
      </w:r>
    </w:p>
    <w:p w:rsidR="00000000" w:rsidDel="00000000" w:rsidP="00000000" w:rsidRDefault="00000000" w:rsidRPr="00000000" w14:paraId="000000BC">
      <w:pPr>
        <w:widowControl w:val="0"/>
        <w:spacing w:line="48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Goldman, Eric. “The United States’ Approach to ‘Platform’ Regulation.” </w:t>
      </w:r>
      <w:r w:rsidDel="00000000" w:rsidR="00000000" w:rsidRPr="00000000">
        <w:rPr>
          <w:rFonts w:ascii="Century Gothic" w:cs="Century Gothic" w:eastAsia="Century Gothic" w:hAnsi="Century Gothic"/>
          <w:i w:val="1"/>
          <w:iCs w:val="1"/>
          <w:rtl w:val="0"/>
        </w:rPr>
        <w:t xml:space="preserve">Defeating Disinformation</w:t>
      </w:r>
      <w:r w:rsidDel="00000000" w:rsidR="00000000" w:rsidRPr="00000000">
        <w:rPr>
          <w:rFonts w:ascii="Century Gothic" w:cs="Century Gothic" w:eastAsia="Century Gothic" w:hAnsi="Century Gothic"/>
          <w:rtl w:val="0"/>
        </w:rPr>
        <w:t xml:space="preserve">, Cambridge University Press, Feb. 2025, pp. 7–19, https://doi.org/10.1017/9781009438636.002. Accessed 30 Apr. 2026.</w:t>
      </w:r>
    </w:p>
    <w:p w:rsidR="00000000" w:rsidDel="00000000" w:rsidP="00000000" w:rsidRDefault="00000000" w:rsidRPr="00000000" w14:paraId="000000BD">
      <w:pPr>
        <w:widowControl w:val="0"/>
        <w:spacing w:line="48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“Guidelines for the Governance of Digital Platforms.” </w:t>
      </w:r>
      <w:r w:rsidDel="00000000" w:rsidR="00000000" w:rsidRPr="00000000">
        <w:rPr>
          <w:rFonts w:ascii="Century Gothic" w:cs="Century Gothic" w:eastAsia="Century Gothic" w:hAnsi="Century Gothic"/>
          <w:i w:val="1"/>
          <w:iCs w:val="1"/>
          <w:rtl w:val="0"/>
        </w:rPr>
        <w:t xml:space="preserve">Unesco.org</w:t>
      </w:r>
      <w:r w:rsidDel="00000000" w:rsidR="00000000" w:rsidRPr="00000000">
        <w:rPr>
          <w:rFonts w:ascii="Century Gothic" w:cs="Century Gothic" w:eastAsia="Century Gothic" w:hAnsi="Century Gothic"/>
          <w:rtl w:val="0"/>
        </w:rPr>
        <w:t xml:space="preserve">, 2026, www.unesco.org/en/internet-trust/guidelines. Accessed 21 Apr. 2026.</w:t>
      </w:r>
    </w:p>
    <w:p w:rsidR="00000000" w:rsidDel="00000000" w:rsidP="00000000" w:rsidRDefault="00000000" w:rsidRPr="00000000" w14:paraId="000000BE">
      <w:pPr>
        <w:widowControl w:val="0"/>
        <w:spacing w:line="48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Hastuti, Hastuti, et al. “Algorithmic Influence and Media Legitimacy: A Systematic Review of Social Media’s Impact on News Production.” </w:t>
      </w:r>
      <w:r w:rsidDel="00000000" w:rsidR="00000000" w:rsidRPr="00000000">
        <w:rPr>
          <w:rFonts w:ascii="Century Gothic" w:cs="Century Gothic" w:eastAsia="Century Gothic" w:hAnsi="Century Gothic"/>
          <w:i w:val="1"/>
          <w:iCs w:val="1"/>
          <w:rtl w:val="0"/>
        </w:rPr>
        <w:t xml:space="preserve">Frontiers in Communication</w:t>
      </w:r>
      <w:r w:rsidDel="00000000" w:rsidR="00000000" w:rsidRPr="00000000">
        <w:rPr>
          <w:rFonts w:ascii="Century Gothic" w:cs="Century Gothic" w:eastAsia="Century Gothic" w:hAnsi="Century Gothic"/>
          <w:rtl w:val="0"/>
        </w:rPr>
        <w:t xml:space="preserve">, vol. 10, Frontiers Media SA, Oct. 2025, https://doi.org/10.3389/fcomm.2025.1667471. Accessed 18 Apr. 2026.</w:t>
      </w:r>
    </w:p>
    <w:p w:rsidR="00000000" w:rsidDel="00000000" w:rsidP="00000000" w:rsidRDefault="00000000" w:rsidRPr="00000000" w14:paraId="000000BF">
      <w:pPr>
        <w:widowControl w:val="0"/>
        <w:spacing w:line="48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 “Algorithmic Influence and Media Legitimacy: A Systematic Review of Social Media’s Impact on News Production.” </w:t>
      </w:r>
      <w:r w:rsidDel="00000000" w:rsidR="00000000" w:rsidRPr="00000000">
        <w:rPr>
          <w:rFonts w:ascii="Century Gothic" w:cs="Century Gothic" w:eastAsia="Century Gothic" w:hAnsi="Century Gothic"/>
          <w:i w:val="1"/>
          <w:iCs w:val="1"/>
          <w:rtl w:val="0"/>
        </w:rPr>
        <w:t xml:space="preserve">Frontiers in Communication</w:t>
      </w:r>
      <w:r w:rsidDel="00000000" w:rsidR="00000000" w:rsidRPr="00000000">
        <w:rPr>
          <w:rFonts w:ascii="Century Gothic" w:cs="Century Gothic" w:eastAsia="Century Gothic" w:hAnsi="Century Gothic"/>
          <w:rtl w:val="0"/>
        </w:rPr>
        <w:t xml:space="preserve">, vol. 10, Frontiers Media SA, Oct. 2025, https://doi.org/10.3389/fcomm.2025.1667471. Accessed 21 Apr. 2026.</w:t>
      </w:r>
    </w:p>
    <w:p w:rsidR="00000000" w:rsidDel="00000000" w:rsidP="00000000" w:rsidRDefault="00000000" w:rsidRPr="00000000" w14:paraId="000000C0">
      <w:pPr>
        <w:widowControl w:val="0"/>
        <w:spacing w:line="48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“Home.” </w:t>
      </w:r>
      <w:r w:rsidDel="00000000" w:rsidR="00000000" w:rsidRPr="00000000">
        <w:rPr>
          <w:rFonts w:ascii="Century Gothic" w:cs="Century Gothic" w:eastAsia="Century Gothic" w:hAnsi="Century Gothic"/>
          <w:i w:val="1"/>
          <w:iCs w:val="1"/>
          <w:rtl w:val="0"/>
        </w:rPr>
        <w:t xml:space="preserve">Transparency.org</w:t>
      </w:r>
      <w:r w:rsidDel="00000000" w:rsidR="00000000" w:rsidRPr="00000000">
        <w:rPr>
          <w:rFonts w:ascii="Century Gothic" w:cs="Century Gothic" w:eastAsia="Century Gothic" w:hAnsi="Century Gothic"/>
          <w:rtl w:val="0"/>
        </w:rPr>
        <w:t xml:space="preserve">, 2 Apr. 2026, www.transparency.org/en/. Accessed 15 May 2026.</w:t>
      </w:r>
    </w:p>
    <w:p w:rsidR="00000000" w:rsidDel="00000000" w:rsidP="00000000" w:rsidRDefault="00000000" w:rsidRPr="00000000" w14:paraId="000000C1">
      <w:pPr>
        <w:widowControl w:val="0"/>
        <w:spacing w:line="48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Karanasios, Stan, and Marten Risius. “Algorithms Are Pushing AI-Generated Falsehoods at an Alarming Rate. How Do We Stop This?” </w:t>
      </w:r>
      <w:r w:rsidDel="00000000" w:rsidR="00000000" w:rsidRPr="00000000">
        <w:rPr>
          <w:rFonts w:ascii="Century Gothic" w:cs="Century Gothic" w:eastAsia="Century Gothic" w:hAnsi="Century Gothic"/>
          <w:i w:val="1"/>
          <w:iCs w:val="1"/>
          <w:rtl w:val="0"/>
        </w:rPr>
        <w:t xml:space="preserve">Phys.org</w:t>
      </w:r>
      <w:r w:rsidDel="00000000" w:rsidR="00000000" w:rsidRPr="00000000">
        <w:rPr>
          <w:rFonts w:ascii="Century Gothic" w:cs="Century Gothic" w:eastAsia="Century Gothic" w:hAnsi="Century Gothic"/>
          <w:rtl w:val="0"/>
        </w:rPr>
        <w:t xml:space="preserve">, 29 Feb. 2024, phys.org/news/2024-02-algorithms-ai-generated-falsehoods-alarming.html. Accessed 30 Apr. 2026.</w:t>
      </w:r>
    </w:p>
    <w:p w:rsidR="00000000" w:rsidDel="00000000" w:rsidP="00000000" w:rsidRDefault="00000000" w:rsidRPr="00000000" w14:paraId="000000C2">
      <w:pPr>
        <w:widowControl w:val="0"/>
        <w:spacing w:line="48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Law, Nathan. “China’s AI-Empowered Censorship: Strengths and Limitations.” </w:t>
      </w:r>
      <w:r w:rsidDel="00000000" w:rsidR="00000000" w:rsidRPr="00000000">
        <w:rPr>
          <w:rFonts w:ascii="Century Gothic" w:cs="Century Gothic" w:eastAsia="Century Gothic" w:hAnsi="Century Gothic"/>
          <w:i w:val="1"/>
          <w:iCs w:val="1"/>
          <w:rtl w:val="0"/>
        </w:rPr>
        <w:t xml:space="preserve">Carnegie Endowment for International Peace</w:t>
      </w:r>
      <w:r w:rsidDel="00000000" w:rsidR="00000000" w:rsidRPr="00000000">
        <w:rPr>
          <w:rFonts w:ascii="Century Gothic" w:cs="Century Gothic" w:eastAsia="Century Gothic" w:hAnsi="Century Gothic"/>
          <w:rtl w:val="0"/>
        </w:rPr>
        <w:t xml:space="preserve">, 10 Mar. 2026, carnegieendowment.org/research/2026/03/chinas-ai-empowered-censorship-strengths-and-limitations. Accessed 25 Apr. 2026.</w:t>
      </w:r>
    </w:p>
    <w:p w:rsidR="00000000" w:rsidDel="00000000" w:rsidP="00000000" w:rsidRDefault="00000000" w:rsidRPr="00000000" w14:paraId="000000C3">
      <w:pPr>
        <w:widowControl w:val="0"/>
        <w:spacing w:line="48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Liedtke, Michael. “Like It or Not, the like Button Has Changed the World.” </w:t>
      </w:r>
      <w:r w:rsidDel="00000000" w:rsidR="00000000" w:rsidRPr="00000000">
        <w:rPr>
          <w:rFonts w:ascii="Century Gothic" w:cs="Century Gothic" w:eastAsia="Century Gothic" w:hAnsi="Century Gothic"/>
          <w:i w:val="1"/>
          <w:iCs w:val="1"/>
          <w:rtl w:val="0"/>
        </w:rPr>
        <w:t xml:space="preserve">AP News</w:t>
      </w:r>
      <w:r w:rsidDel="00000000" w:rsidR="00000000" w:rsidRPr="00000000">
        <w:rPr>
          <w:rFonts w:ascii="Century Gothic" w:cs="Century Gothic" w:eastAsia="Century Gothic" w:hAnsi="Century Gothic"/>
          <w:rtl w:val="0"/>
        </w:rPr>
        <w:t xml:space="preserve">, 16 May 2025, apnews.com/article/like-button-facebook-history-book-89d00e73c7c6da500b06e251d44b858c. Accessed 6 May 2026.</w:t>
      </w:r>
    </w:p>
    <w:p w:rsidR="00000000" w:rsidDel="00000000" w:rsidP="00000000" w:rsidRDefault="00000000" w:rsidRPr="00000000" w14:paraId="000000C4">
      <w:pPr>
        <w:widowControl w:val="0"/>
        <w:spacing w:line="48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London. “WhatsApp Vigilantes.” </w:t>
      </w:r>
      <w:r w:rsidDel="00000000" w:rsidR="00000000" w:rsidRPr="00000000">
        <w:rPr>
          <w:rFonts w:ascii="Century Gothic" w:cs="Century Gothic" w:eastAsia="Century Gothic" w:hAnsi="Century Gothic"/>
          <w:i w:val="1"/>
          <w:iCs w:val="1"/>
          <w:rtl w:val="0"/>
        </w:rPr>
        <w:t xml:space="preserve">London School of Economics and Political Science</w:t>
      </w:r>
      <w:r w:rsidDel="00000000" w:rsidR="00000000" w:rsidRPr="00000000">
        <w:rPr>
          <w:rFonts w:ascii="Century Gothic" w:cs="Century Gothic" w:eastAsia="Century Gothic" w:hAnsi="Century Gothic"/>
          <w:rtl w:val="0"/>
        </w:rPr>
        <w:t xml:space="preserve">, LSE, 2017, www.lse.ac.uk/media-and-communications/research/research-projects/whatsapp-vigilantes. Accessed 25 Apr. 2026.</w:t>
      </w:r>
    </w:p>
    <w:p w:rsidR="00000000" w:rsidDel="00000000" w:rsidP="00000000" w:rsidRDefault="00000000" w:rsidRPr="00000000" w14:paraId="000000C5">
      <w:pPr>
        <w:widowControl w:val="0"/>
        <w:spacing w:line="48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Luckerson, Victor. “10 Monumentally Important Twists in Facebook History.” </w:t>
      </w:r>
      <w:r w:rsidDel="00000000" w:rsidR="00000000" w:rsidRPr="00000000">
        <w:rPr>
          <w:rFonts w:ascii="Century Gothic" w:cs="Century Gothic" w:eastAsia="Century Gothic" w:hAnsi="Century Gothic"/>
          <w:i w:val="1"/>
          <w:iCs w:val="1"/>
          <w:rtl w:val="0"/>
        </w:rPr>
        <w:t xml:space="preserve">TIME</w:t>
      </w:r>
      <w:r w:rsidDel="00000000" w:rsidR="00000000" w:rsidRPr="00000000">
        <w:rPr>
          <w:rFonts w:ascii="Century Gothic" w:cs="Century Gothic" w:eastAsia="Century Gothic" w:hAnsi="Century Gothic"/>
          <w:rtl w:val="0"/>
        </w:rPr>
        <w:t xml:space="preserve">, Time, 4 Feb. 2014, time.com/4112/facebook-10-year-anniversary-history/. Accessed 6 May 2026.</w:t>
      </w:r>
    </w:p>
    <w:p w:rsidR="00000000" w:rsidDel="00000000" w:rsidP="00000000" w:rsidRDefault="00000000" w:rsidRPr="00000000" w14:paraId="000000C6">
      <w:pPr>
        <w:widowControl w:val="0"/>
        <w:spacing w:line="48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“Media and Information Literacy.” </w:t>
      </w:r>
      <w:r w:rsidDel="00000000" w:rsidR="00000000" w:rsidRPr="00000000">
        <w:rPr>
          <w:rFonts w:ascii="Century Gothic" w:cs="Century Gothic" w:eastAsia="Century Gothic" w:hAnsi="Century Gothic"/>
          <w:i w:val="1"/>
          <w:iCs w:val="1"/>
          <w:rtl w:val="0"/>
        </w:rPr>
        <w:t xml:space="preserve">Unesco.org</w:t>
      </w:r>
      <w:r w:rsidDel="00000000" w:rsidR="00000000" w:rsidRPr="00000000">
        <w:rPr>
          <w:rFonts w:ascii="Century Gothic" w:cs="Century Gothic" w:eastAsia="Century Gothic" w:hAnsi="Century Gothic"/>
          <w:rtl w:val="0"/>
        </w:rPr>
        <w:t xml:space="preserve">, 23 Apr. 2026, www.unesco.org/en/media-information-literacy. Accessed 25 Apr. 2026.</w:t>
      </w:r>
    </w:p>
    <w:p w:rsidR="00000000" w:rsidDel="00000000" w:rsidP="00000000" w:rsidRDefault="00000000" w:rsidRPr="00000000" w14:paraId="000000C7">
      <w:pPr>
        <w:widowControl w:val="0"/>
        <w:spacing w:line="48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“Media Information Literacy Initiatives.” </w:t>
      </w:r>
      <w:r w:rsidDel="00000000" w:rsidR="00000000" w:rsidRPr="00000000">
        <w:rPr>
          <w:rFonts w:ascii="Century Gothic" w:cs="Century Gothic" w:eastAsia="Century Gothic" w:hAnsi="Century Gothic"/>
          <w:i w:val="1"/>
          <w:iCs w:val="1"/>
          <w:rtl w:val="0"/>
        </w:rPr>
        <w:t xml:space="preserve">Digital Empowerment Foundation, DEF</w:t>
      </w:r>
      <w:r w:rsidDel="00000000" w:rsidR="00000000" w:rsidRPr="00000000">
        <w:rPr>
          <w:rFonts w:ascii="Century Gothic" w:cs="Century Gothic" w:eastAsia="Century Gothic" w:hAnsi="Century Gothic"/>
          <w:rtl w:val="0"/>
        </w:rPr>
        <w:t xml:space="preserve">, 2023, www.defindia.org/media-information-literacy-initiatives/. Accessed 25 Apr. 2026.</w:t>
      </w:r>
    </w:p>
    <w:p w:rsidR="00000000" w:rsidDel="00000000" w:rsidP="00000000" w:rsidRDefault="00000000" w:rsidRPr="00000000" w14:paraId="000000C8">
      <w:pPr>
        <w:widowControl w:val="0"/>
        <w:spacing w:line="48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“Merriam-Webster Dictionary.” </w:t>
      </w:r>
      <w:r w:rsidDel="00000000" w:rsidR="00000000" w:rsidRPr="00000000">
        <w:rPr>
          <w:rFonts w:ascii="Century Gothic" w:cs="Century Gothic" w:eastAsia="Century Gothic" w:hAnsi="Century Gothic"/>
          <w:i w:val="1"/>
          <w:iCs w:val="1"/>
          <w:rtl w:val="0"/>
        </w:rPr>
        <w:t xml:space="preserve">Merriam-Webster.com</w:t>
      </w:r>
      <w:r w:rsidDel="00000000" w:rsidR="00000000" w:rsidRPr="00000000">
        <w:rPr>
          <w:rFonts w:ascii="Century Gothic" w:cs="Century Gothic" w:eastAsia="Century Gothic" w:hAnsi="Century Gothic"/>
          <w:rtl w:val="0"/>
        </w:rPr>
        <w:t xml:space="preserve">, 12 Apr. 2026, www.merriam-webster.com/dictionary/propaganda. Accessed 21 Apr. 2026.</w:t>
      </w:r>
    </w:p>
    <w:p w:rsidR="00000000" w:rsidDel="00000000" w:rsidP="00000000" w:rsidRDefault="00000000" w:rsidRPr="00000000" w14:paraId="000000C9">
      <w:pPr>
        <w:widowControl w:val="0"/>
        <w:spacing w:line="48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“Merriam-Webster Dictionary.” </w:t>
      </w:r>
      <w:r w:rsidDel="00000000" w:rsidR="00000000" w:rsidRPr="00000000">
        <w:rPr>
          <w:rFonts w:ascii="Century Gothic" w:cs="Century Gothic" w:eastAsia="Century Gothic" w:hAnsi="Century Gothic"/>
          <w:i w:val="1"/>
          <w:iCs w:val="1"/>
          <w:rtl w:val="0"/>
        </w:rPr>
        <w:t xml:space="preserve">Merriam-Webster.com</w:t>
      </w:r>
      <w:r w:rsidDel="00000000" w:rsidR="00000000" w:rsidRPr="00000000">
        <w:rPr>
          <w:rFonts w:ascii="Century Gothic" w:cs="Century Gothic" w:eastAsia="Century Gothic" w:hAnsi="Century Gothic"/>
          <w:rtl w:val="0"/>
        </w:rPr>
        <w:t xml:space="preserve">, 17 Mar. 2026, www.merriam-webster.com/dictionary/filter%20bubble. Accessed 24 Apr. 2026.</w:t>
      </w:r>
    </w:p>
    <w:p w:rsidR="00000000" w:rsidDel="00000000" w:rsidP="00000000" w:rsidRDefault="00000000" w:rsidRPr="00000000" w14:paraId="000000CA">
      <w:pPr>
        <w:widowControl w:val="0"/>
        <w:spacing w:line="48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Metzler, Hannah, and David Garcia. “Social Drivers and Algorithmic Mechanisms on Digital Media.” </w:t>
      </w:r>
      <w:r w:rsidDel="00000000" w:rsidR="00000000" w:rsidRPr="00000000">
        <w:rPr>
          <w:rFonts w:ascii="Century Gothic" w:cs="Century Gothic" w:eastAsia="Century Gothic" w:hAnsi="Century Gothic"/>
          <w:i w:val="1"/>
          <w:iCs w:val="1"/>
          <w:rtl w:val="0"/>
        </w:rPr>
        <w:t xml:space="preserve">Perspectives on Psychological Science</w:t>
      </w:r>
      <w:r w:rsidDel="00000000" w:rsidR="00000000" w:rsidRPr="00000000">
        <w:rPr>
          <w:rFonts w:ascii="Century Gothic" w:cs="Century Gothic" w:eastAsia="Century Gothic" w:hAnsi="Century Gothic"/>
          <w:rtl w:val="0"/>
        </w:rPr>
        <w:t xml:space="preserve">, vol. 19, no. 5, SAGE Publications, July 2023, pp. 735–48, https://doi.org/10.1177/17456916231185057. Accessed 30 Apr. 2026.</w:t>
      </w:r>
    </w:p>
    <w:p w:rsidR="00000000" w:rsidDel="00000000" w:rsidP="00000000" w:rsidRDefault="00000000" w:rsidRPr="00000000" w14:paraId="000000CB">
      <w:pPr>
        <w:widowControl w:val="0"/>
        <w:spacing w:line="48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Milli, Smitha, et al. “Engagement, User Satisfaction, and the Amplification of Divisive Content on Social Media.” </w:t>
      </w:r>
      <w:r w:rsidDel="00000000" w:rsidR="00000000" w:rsidRPr="00000000">
        <w:rPr>
          <w:rFonts w:ascii="Century Gothic" w:cs="Century Gothic" w:eastAsia="Century Gothic" w:hAnsi="Century Gothic"/>
          <w:i w:val="1"/>
          <w:iCs w:val="1"/>
          <w:rtl w:val="0"/>
        </w:rPr>
        <w:t xml:space="preserve">PNAS Nexus</w:t>
      </w:r>
      <w:r w:rsidDel="00000000" w:rsidR="00000000" w:rsidRPr="00000000">
        <w:rPr>
          <w:rFonts w:ascii="Century Gothic" w:cs="Century Gothic" w:eastAsia="Century Gothic" w:hAnsi="Century Gothic"/>
          <w:rtl w:val="0"/>
        </w:rPr>
        <w:t xml:space="preserve">, edited by Jay Van Bavel, vol. 4, no. 3, Oxford University Press (OUP), Feb. 2025, https://doi.org/10.1093/pnasnexus/pgaf062. Accessed 30 Apr. 2026.</w:t>
      </w:r>
    </w:p>
    <w:p w:rsidR="00000000" w:rsidDel="00000000" w:rsidP="00000000" w:rsidRDefault="00000000" w:rsidRPr="00000000" w14:paraId="000000CC">
      <w:pPr>
        <w:widowControl w:val="0"/>
        <w:spacing w:line="48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Narayanan, Arvind. “Understanding Social Media Recommendation Algorithms.” </w:t>
      </w:r>
      <w:r w:rsidDel="00000000" w:rsidR="00000000" w:rsidRPr="00000000">
        <w:rPr>
          <w:rFonts w:ascii="Century Gothic" w:cs="Century Gothic" w:eastAsia="Century Gothic" w:hAnsi="Century Gothic"/>
          <w:i w:val="1"/>
          <w:iCs w:val="1"/>
          <w:rtl w:val="0"/>
        </w:rPr>
        <w:t xml:space="preserve">Knight First Amendment Institute</w:t>
      </w:r>
      <w:r w:rsidDel="00000000" w:rsidR="00000000" w:rsidRPr="00000000">
        <w:rPr>
          <w:rFonts w:ascii="Century Gothic" w:cs="Century Gothic" w:eastAsia="Century Gothic" w:hAnsi="Century Gothic"/>
          <w:rtl w:val="0"/>
        </w:rPr>
        <w:t xml:space="preserve">, 2023, knightcolumbia.org/content/understanding-social-media-recommendation-algorithms. Accessed 14 Apr. 2026.</w:t>
      </w:r>
    </w:p>
    <w:p w:rsidR="00000000" w:rsidDel="00000000" w:rsidP="00000000" w:rsidRDefault="00000000" w:rsidRPr="00000000" w14:paraId="000000CD">
      <w:pPr>
        <w:widowControl w:val="0"/>
        <w:spacing w:line="48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Nations, United. “Artificial Intelligence (AI) | United Nations.” </w:t>
      </w:r>
      <w:r w:rsidDel="00000000" w:rsidR="00000000" w:rsidRPr="00000000">
        <w:rPr>
          <w:rFonts w:ascii="Century Gothic" w:cs="Century Gothic" w:eastAsia="Century Gothic" w:hAnsi="Century Gothic"/>
          <w:i w:val="1"/>
          <w:iCs w:val="1"/>
          <w:rtl w:val="0"/>
        </w:rPr>
        <w:t xml:space="preserve">United Nations</w:t>
      </w:r>
      <w:r w:rsidDel="00000000" w:rsidR="00000000" w:rsidRPr="00000000">
        <w:rPr>
          <w:rFonts w:ascii="Century Gothic" w:cs="Century Gothic" w:eastAsia="Century Gothic" w:hAnsi="Century Gothic"/>
          <w:rtl w:val="0"/>
        </w:rPr>
        <w:t xml:space="preserve">, 2024, www.un.org/en/global-issues/artificial-intelligence. Accessed 7 May 2026.</w:t>
      </w:r>
    </w:p>
    <w:p w:rsidR="00000000" w:rsidDel="00000000" w:rsidP="00000000" w:rsidRDefault="00000000" w:rsidRPr="00000000" w14:paraId="000000CE">
      <w:pPr>
        <w:widowControl w:val="0"/>
        <w:spacing w:line="48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 “Global Media and Information Literacy Week | United Nations.” </w:t>
      </w:r>
      <w:r w:rsidDel="00000000" w:rsidR="00000000" w:rsidRPr="00000000">
        <w:rPr>
          <w:rFonts w:ascii="Century Gothic" w:cs="Century Gothic" w:eastAsia="Century Gothic" w:hAnsi="Century Gothic"/>
          <w:i w:val="1"/>
          <w:iCs w:val="1"/>
          <w:rtl w:val="0"/>
        </w:rPr>
        <w:t xml:space="preserve">United Nations</w:t>
      </w:r>
      <w:r w:rsidDel="00000000" w:rsidR="00000000" w:rsidRPr="00000000">
        <w:rPr>
          <w:rFonts w:ascii="Century Gothic" w:cs="Century Gothic" w:eastAsia="Century Gothic" w:hAnsi="Century Gothic"/>
          <w:rtl w:val="0"/>
        </w:rPr>
        <w:t xml:space="preserve">, 2025, www.un.org/en/observances/media-information-literacy-week. Accessed 8 May 2026.</w:t>
      </w:r>
    </w:p>
    <w:p w:rsidR="00000000" w:rsidDel="00000000" w:rsidP="00000000" w:rsidRDefault="00000000" w:rsidRPr="00000000" w14:paraId="000000CF">
      <w:pPr>
        <w:widowControl w:val="0"/>
        <w:spacing w:line="48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Pascual, Manuel G. “Algorithms Do Widen the Divide: Social Media Feeds Shape Political Polarization.” </w:t>
      </w:r>
      <w:r w:rsidDel="00000000" w:rsidR="00000000" w:rsidRPr="00000000">
        <w:rPr>
          <w:rFonts w:ascii="Century Gothic" w:cs="Century Gothic" w:eastAsia="Century Gothic" w:hAnsi="Century Gothic"/>
          <w:i w:val="1"/>
          <w:iCs w:val="1"/>
          <w:rtl w:val="0"/>
        </w:rPr>
        <w:t xml:space="preserve">EL PAÍS English</w:t>
      </w:r>
      <w:r w:rsidDel="00000000" w:rsidR="00000000" w:rsidRPr="00000000">
        <w:rPr>
          <w:rFonts w:ascii="Century Gothic" w:cs="Century Gothic" w:eastAsia="Century Gothic" w:hAnsi="Century Gothic"/>
          <w:rtl w:val="0"/>
        </w:rPr>
        <w:t xml:space="preserve">, 27 Nov. 2025, english.elpais.com/technology/2025-11-27/algorithms-do-widen-the-divide-social-media-feeds-shape-political-polarization.html. Accessed 18 Apr. 2026.</w:t>
      </w:r>
    </w:p>
    <w:p w:rsidR="00000000" w:rsidDel="00000000" w:rsidP="00000000" w:rsidRDefault="00000000" w:rsidRPr="00000000" w14:paraId="000000D0">
      <w:pPr>
        <w:widowControl w:val="0"/>
        <w:spacing w:line="48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Ph.D, Jacob Murel, and Eda Kavlakoglu. “Collaborative Filtering.” </w:t>
      </w:r>
      <w:r w:rsidDel="00000000" w:rsidR="00000000" w:rsidRPr="00000000">
        <w:rPr>
          <w:rFonts w:ascii="Century Gothic" w:cs="Century Gothic" w:eastAsia="Century Gothic" w:hAnsi="Century Gothic"/>
          <w:i w:val="1"/>
          <w:iCs w:val="1"/>
          <w:rtl w:val="0"/>
        </w:rPr>
        <w:t xml:space="preserve">Ibm.com</w:t>
      </w:r>
      <w:r w:rsidDel="00000000" w:rsidR="00000000" w:rsidRPr="00000000">
        <w:rPr>
          <w:rFonts w:ascii="Century Gothic" w:cs="Century Gothic" w:eastAsia="Century Gothic" w:hAnsi="Century Gothic"/>
          <w:rtl w:val="0"/>
        </w:rPr>
        <w:t xml:space="preserve">, 21 Mar. 2024, www.ibm.com/think/topics/collaborative-filtering. Accessed 21 Apr. 2026.</w:t>
      </w:r>
    </w:p>
    <w:p w:rsidR="00000000" w:rsidDel="00000000" w:rsidP="00000000" w:rsidRDefault="00000000" w:rsidRPr="00000000" w14:paraId="000000D1">
      <w:pPr>
        <w:widowControl w:val="0"/>
        <w:spacing w:line="48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“Political Polarization in the United States.” </w:t>
      </w:r>
      <w:r w:rsidDel="00000000" w:rsidR="00000000" w:rsidRPr="00000000">
        <w:rPr>
          <w:rFonts w:ascii="Century Gothic" w:cs="Century Gothic" w:eastAsia="Century Gothic" w:hAnsi="Century Gothic"/>
          <w:i w:val="1"/>
          <w:iCs w:val="1"/>
          <w:rtl w:val="0"/>
        </w:rPr>
        <w:t xml:space="preserve">Facing History &amp; Ourselves</w:t>
      </w:r>
      <w:r w:rsidDel="00000000" w:rsidR="00000000" w:rsidRPr="00000000">
        <w:rPr>
          <w:rFonts w:ascii="Century Gothic" w:cs="Century Gothic" w:eastAsia="Century Gothic" w:hAnsi="Century Gothic"/>
          <w:rtl w:val="0"/>
        </w:rPr>
        <w:t xml:space="preserve">, 26 Aug. 2024, www.facinghistory.org/resource-library/political-polarization-united-states. Accessed 24 Apr. 2026.</w:t>
      </w:r>
    </w:p>
    <w:p w:rsidR="00000000" w:rsidDel="00000000" w:rsidP="00000000" w:rsidRDefault="00000000" w:rsidRPr="00000000" w14:paraId="000000D2">
      <w:pPr>
        <w:widowControl w:val="0"/>
        <w:spacing w:line="48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Post, Lakes. “Social Media Success: How to Use the Algorithm to Your Advantage.” </w:t>
      </w:r>
      <w:r w:rsidDel="00000000" w:rsidR="00000000" w:rsidRPr="00000000">
        <w:rPr>
          <w:rFonts w:ascii="Century Gothic" w:cs="Century Gothic" w:eastAsia="Century Gothic" w:hAnsi="Century Gothic"/>
          <w:i w:val="1"/>
          <w:iCs w:val="1"/>
          <w:rtl w:val="0"/>
        </w:rPr>
        <w:t xml:space="preserve">Lakes Post -</w:t>
      </w:r>
      <w:r w:rsidDel="00000000" w:rsidR="00000000" w:rsidRPr="00000000">
        <w:rPr>
          <w:rFonts w:ascii="Century Gothic" w:cs="Century Gothic" w:eastAsia="Century Gothic" w:hAnsi="Century Gothic"/>
          <w:rtl w:val="0"/>
        </w:rPr>
        <w:t xml:space="preserve">, 28 Oct. 2024, lakespost.com.au/9279/social-media-success-how-to-use-the-algorithm-to-your-advantage/. Accessed 21 Apr. 2026.</w:t>
      </w:r>
    </w:p>
    <w:p w:rsidR="00000000" w:rsidDel="00000000" w:rsidP="00000000" w:rsidRDefault="00000000" w:rsidRPr="00000000" w14:paraId="000000D3">
      <w:pPr>
        <w:widowControl w:val="0"/>
        <w:spacing w:line="48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“‘Race to the Bottom’: Corporate Complicity in Chinese Internet Censorship: II. How Censorship Works in China: A Brief Overview.” </w:t>
      </w:r>
      <w:r w:rsidDel="00000000" w:rsidR="00000000" w:rsidRPr="00000000">
        <w:rPr>
          <w:rFonts w:ascii="Century Gothic" w:cs="Century Gothic" w:eastAsia="Century Gothic" w:hAnsi="Century Gothic"/>
          <w:i w:val="1"/>
          <w:iCs w:val="1"/>
          <w:rtl w:val="0"/>
        </w:rPr>
        <w:t xml:space="preserve">Hrw.org</w:t>
      </w:r>
      <w:r w:rsidDel="00000000" w:rsidR="00000000" w:rsidRPr="00000000">
        <w:rPr>
          <w:rFonts w:ascii="Century Gothic" w:cs="Century Gothic" w:eastAsia="Century Gothic" w:hAnsi="Century Gothic"/>
          <w:rtl w:val="0"/>
        </w:rPr>
        <w:t xml:space="preserve">, 2026, www.hrw.org/reports/2006/china0806/3.htm. Accessed 25 Apr. 2026.</w:t>
      </w:r>
    </w:p>
    <w:p w:rsidR="00000000" w:rsidDel="00000000" w:rsidP="00000000" w:rsidRDefault="00000000" w:rsidRPr="00000000" w14:paraId="000000D4">
      <w:pPr>
        <w:widowControl w:val="0"/>
        <w:spacing w:line="48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“Recommendation on the Ethics of Artificial Intelligence.” </w:t>
      </w:r>
      <w:r w:rsidDel="00000000" w:rsidR="00000000" w:rsidRPr="00000000">
        <w:rPr>
          <w:rFonts w:ascii="Century Gothic" w:cs="Century Gothic" w:eastAsia="Century Gothic" w:hAnsi="Century Gothic"/>
          <w:i w:val="1"/>
          <w:iCs w:val="1"/>
          <w:rtl w:val="0"/>
        </w:rPr>
        <w:t xml:space="preserve">Unesco.org</w:t>
      </w:r>
      <w:r w:rsidDel="00000000" w:rsidR="00000000" w:rsidRPr="00000000">
        <w:rPr>
          <w:rFonts w:ascii="Century Gothic" w:cs="Century Gothic" w:eastAsia="Century Gothic" w:hAnsi="Century Gothic"/>
          <w:rtl w:val="0"/>
        </w:rPr>
        <w:t xml:space="preserve">, 2021, www.unesco.org/en/articles/recommendation-ethics-artificial-intelligence. Accessed 25 Apr. 2026.</w:t>
      </w:r>
    </w:p>
    <w:p w:rsidR="00000000" w:rsidDel="00000000" w:rsidP="00000000" w:rsidRDefault="00000000" w:rsidRPr="00000000" w14:paraId="000000D5">
      <w:pPr>
        <w:widowControl w:val="0"/>
        <w:spacing w:line="48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Smith, Laura G. E., et al. “Polarization Is the Psychological Foundation of Collective Engagement.” </w:t>
      </w:r>
      <w:r w:rsidDel="00000000" w:rsidR="00000000" w:rsidRPr="00000000">
        <w:rPr>
          <w:rFonts w:ascii="Century Gothic" w:cs="Century Gothic" w:eastAsia="Century Gothic" w:hAnsi="Century Gothic"/>
          <w:i w:val="1"/>
          <w:iCs w:val="1"/>
          <w:rtl w:val="0"/>
        </w:rPr>
        <w:t xml:space="preserve">Communications Psychology</w:t>
      </w:r>
      <w:r w:rsidDel="00000000" w:rsidR="00000000" w:rsidRPr="00000000">
        <w:rPr>
          <w:rFonts w:ascii="Century Gothic" w:cs="Century Gothic" w:eastAsia="Century Gothic" w:hAnsi="Century Gothic"/>
          <w:rtl w:val="0"/>
        </w:rPr>
        <w:t xml:space="preserve">, vol. 2, no. 1, Springer Science and Business Media LLC, May 2024, https://doi.org/10.1038/s44271-024-00089-2. Accessed 24 Apr. 2026.</w:t>
      </w:r>
    </w:p>
    <w:p w:rsidR="00000000" w:rsidDel="00000000" w:rsidP="00000000" w:rsidRDefault="00000000" w:rsidRPr="00000000" w14:paraId="000000D6">
      <w:pPr>
        <w:widowControl w:val="0"/>
        <w:spacing w:line="48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Song, In Han, and Kyeong Won Lee. “Advancing SDG 16 through Political Participation on Social Media: A Comparative Study of Social Capital between South Korea and the United States.” </w:t>
      </w:r>
      <w:r w:rsidDel="00000000" w:rsidR="00000000" w:rsidRPr="00000000">
        <w:rPr>
          <w:rFonts w:ascii="Century Gothic" w:cs="Century Gothic" w:eastAsia="Century Gothic" w:hAnsi="Century Gothic"/>
          <w:i w:val="1"/>
          <w:iCs w:val="1"/>
          <w:rtl w:val="0"/>
        </w:rPr>
        <w:t xml:space="preserve">IGEE Proceedings (Online)</w:t>
      </w:r>
      <w:r w:rsidDel="00000000" w:rsidR="00000000" w:rsidRPr="00000000">
        <w:rPr>
          <w:rFonts w:ascii="Century Gothic" w:cs="Century Gothic" w:eastAsia="Century Gothic" w:hAnsi="Century Gothic"/>
          <w:rtl w:val="0"/>
        </w:rPr>
        <w:t xml:space="preserve">, vol. 1, no. 1, Sept. 2024, pp. 32–49, https://doi.org/10.69841/igee.2024.004.</w:t>
      </w:r>
    </w:p>
    <w:p w:rsidR="00000000" w:rsidDel="00000000" w:rsidP="00000000" w:rsidRDefault="00000000" w:rsidRPr="00000000" w14:paraId="000000D7">
      <w:pPr>
        <w:widowControl w:val="0"/>
        <w:spacing w:line="48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“Technology Primer: Social Media Recommendation Algorithms.” </w:t>
      </w:r>
      <w:r w:rsidDel="00000000" w:rsidR="00000000" w:rsidRPr="00000000">
        <w:rPr>
          <w:rFonts w:ascii="Century Gothic" w:cs="Century Gothic" w:eastAsia="Century Gothic" w:hAnsi="Century Gothic"/>
          <w:i w:val="1"/>
          <w:iCs w:val="1"/>
          <w:rtl w:val="0"/>
        </w:rPr>
        <w:t xml:space="preserve">The Belfer Center for Science and International Affairs</w:t>
      </w:r>
      <w:r w:rsidDel="00000000" w:rsidR="00000000" w:rsidRPr="00000000">
        <w:rPr>
          <w:rFonts w:ascii="Century Gothic" w:cs="Century Gothic" w:eastAsia="Century Gothic" w:hAnsi="Century Gothic"/>
          <w:rtl w:val="0"/>
        </w:rPr>
        <w:t xml:space="preserve">, 25 Aug. 2022, www.belfercenter.org/publication/technology-primer-social-media-recommendation-algorithms. Accessed 18 Apr. 2026.</w:t>
      </w:r>
    </w:p>
    <w:p w:rsidR="00000000" w:rsidDel="00000000" w:rsidP="00000000" w:rsidRDefault="00000000" w:rsidRPr="00000000" w14:paraId="000000D8">
      <w:pPr>
        <w:widowControl w:val="0"/>
        <w:spacing w:line="48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Digital Services Act.” </w:t>
      </w:r>
      <w:r w:rsidDel="00000000" w:rsidR="00000000" w:rsidRPr="00000000">
        <w:rPr>
          <w:rFonts w:ascii="Century Gothic" w:cs="Century Gothic" w:eastAsia="Century Gothic" w:hAnsi="Century Gothic"/>
          <w:i w:val="1"/>
          <w:iCs w:val="1"/>
          <w:rtl w:val="0"/>
        </w:rPr>
        <w:t xml:space="preserve">Shaping Europe’s Digital Future</w:t>
      </w:r>
      <w:r w:rsidDel="00000000" w:rsidR="00000000" w:rsidRPr="00000000">
        <w:rPr>
          <w:rFonts w:ascii="Century Gothic" w:cs="Century Gothic" w:eastAsia="Century Gothic" w:hAnsi="Century Gothic"/>
          <w:rtl w:val="0"/>
        </w:rPr>
        <w:t xml:space="preserve">, 2026, digital-strategy.ec.europa.eu/en/policies/digital-services-act. Accessed 25 Apr. 2026.</w:t>
      </w:r>
    </w:p>
    <w:p w:rsidR="00000000" w:rsidDel="00000000" w:rsidP="00000000" w:rsidRDefault="00000000" w:rsidRPr="00000000" w14:paraId="000000D9">
      <w:pPr>
        <w:widowControl w:val="0"/>
        <w:spacing w:line="48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EU’s Digital Services Act – the Need for Independent Third-Party AI Audits.” </w:t>
      </w:r>
      <w:r w:rsidDel="00000000" w:rsidR="00000000" w:rsidRPr="00000000">
        <w:rPr>
          <w:rFonts w:ascii="Century Gothic" w:cs="Century Gothic" w:eastAsia="Century Gothic" w:hAnsi="Century Gothic"/>
          <w:i w:val="1"/>
          <w:iCs w:val="1"/>
          <w:rtl w:val="0"/>
        </w:rPr>
        <w:t xml:space="preserve">Holisticai.com</w:t>
      </w:r>
      <w:r w:rsidDel="00000000" w:rsidR="00000000" w:rsidRPr="00000000">
        <w:rPr>
          <w:rFonts w:ascii="Century Gothic" w:cs="Century Gothic" w:eastAsia="Century Gothic" w:hAnsi="Century Gothic"/>
          <w:rtl w:val="0"/>
        </w:rPr>
        <w:t xml:space="preserve">, 2025, www.holisticai.com/blog/eu-digital-services-act. Accessed 15 May 2026.</w:t>
      </w:r>
    </w:p>
    <w:p w:rsidR="00000000" w:rsidDel="00000000" w:rsidP="00000000" w:rsidRDefault="00000000" w:rsidRPr="00000000" w14:paraId="000000DA">
      <w:pPr>
        <w:widowControl w:val="0"/>
        <w:spacing w:line="48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UNESCO. “Recommendation on the Ethics of Artificial Intelligence.” </w:t>
      </w:r>
      <w:r w:rsidDel="00000000" w:rsidR="00000000" w:rsidRPr="00000000">
        <w:rPr>
          <w:rFonts w:ascii="Century Gothic" w:cs="Century Gothic" w:eastAsia="Century Gothic" w:hAnsi="Century Gothic"/>
          <w:i w:val="1"/>
          <w:iCs w:val="1"/>
          <w:rtl w:val="0"/>
        </w:rPr>
        <w:t xml:space="preserve">United Nations Digital Library System</w:t>
      </w:r>
      <w:r w:rsidDel="00000000" w:rsidR="00000000" w:rsidRPr="00000000">
        <w:rPr>
          <w:rFonts w:ascii="Century Gothic" w:cs="Century Gothic" w:eastAsia="Century Gothic" w:hAnsi="Century Gothic"/>
          <w:rtl w:val="0"/>
        </w:rPr>
        <w:t xml:space="preserve">, UNESCO, 2022, digitallibrary.un.org/record/4062376?v=pdf. Accessed 7 May 2026.</w:t>
      </w:r>
    </w:p>
    <w:p w:rsidR="00000000" w:rsidDel="00000000" w:rsidP="00000000" w:rsidRDefault="00000000" w:rsidRPr="00000000" w14:paraId="000000DB">
      <w:pPr>
        <w:widowControl w:val="0"/>
        <w:spacing w:line="48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“UNESCO Accelerates Global Piloting of Media and Information Literacy.” </w:t>
      </w:r>
      <w:r w:rsidDel="00000000" w:rsidR="00000000" w:rsidRPr="00000000">
        <w:rPr>
          <w:rFonts w:ascii="Century Gothic" w:cs="Century Gothic" w:eastAsia="Century Gothic" w:hAnsi="Century Gothic"/>
          <w:i w:val="1"/>
          <w:iCs w:val="1"/>
          <w:rtl w:val="0"/>
        </w:rPr>
        <w:t xml:space="preserve">Unesco.org</w:t>
      </w:r>
      <w:r w:rsidDel="00000000" w:rsidR="00000000" w:rsidRPr="00000000">
        <w:rPr>
          <w:rFonts w:ascii="Century Gothic" w:cs="Century Gothic" w:eastAsia="Century Gothic" w:hAnsi="Century Gothic"/>
          <w:rtl w:val="0"/>
        </w:rPr>
        <w:t xml:space="preserve">, 2025, www.unesco.org/en/articles/unesco-accelerates-global-piloting-media-and-information-literacy-cities. Accessed 8 May 2026.</w:t>
      </w:r>
    </w:p>
    <w:p w:rsidR="00000000" w:rsidDel="00000000" w:rsidP="00000000" w:rsidRDefault="00000000" w:rsidRPr="00000000" w14:paraId="000000DC">
      <w:pPr>
        <w:widowControl w:val="0"/>
        <w:spacing w:line="48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“UNESCO Guidelines | GFMD Policy &amp; Advocacy Center.” </w:t>
      </w:r>
      <w:r w:rsidDel="00000000" w:rsidR="00000000" w:rsidRPr="00000000">
        <w:rPr>
          <w:rFonts w:ascii="Century Gothic" w:cs="Century Gothic" w:eastAsia="Century Gothic" w:hAnsi="Century Gothic"/>
          <w:i w:val="1"/>
          <w:iCs w:val="1"/>
          <w:rtl w:val="0"/>
        </w:rPr>
        <w:t xml:space="preserve">Gfmd.info</w:t>
      </w:r>
      <w:r w:rsidDel="00000000" w:rsidR="00000000" w:rsidRPr="00000000">
        <w:rPr>
          <w:rFonts w:ascii="Century Gothic" w:cs="Century Gothic" w:eastAsia="Century Gothic" w:hAnsi="Century Gothic"/>
          <w:rtl w:val="0"/>
        </w:rPr>
        <w:t xml:space="preserve">, 8 Nov. 2023, policy-advocacy.gfmd.info/policies-and-legislation/unesco-guidelines. Accessed 7 May 2026.</w:t>
      </w:r>
    </w:p>
    <w:p w:rsidR="00000000" w:rsidDel="00000000" w:rsidP="00000000" w:rsidRDefault="00000000" w:rsidRPr="00000000" w14:paraId="000000DD">
      <w:pPr>
        <w:widowControl w:val="0"/>
        <w:spacing w:line="48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United Nations. “Peace, Justice and Strong Institutions.” </w:t>
      </w:r>
      <w:r w:rsidDel="00000000" w:rsidR="00000000" w:rsidRPr="00000000">
        <w:rPr>
          <w:rFonts w:ascii="Century Gothic" w:cs="Century Gothic" w:eastAsia="Century Gothic" w:hAnsi="Century Gothic"/>
          <w:i w:val="1"/>
          <w:iCs w:val="1"/>
          <w:rtl w:val="0"/>
        </w:rPr>
        <w:t xml:space="preserve">United Nations Sustainable Development</w:t>
      </w:r>
      <w:r w:rsidDel="00000000" w:rsidR="00000000" w:rsidRPr="00000000">
        <w:rPr>
          <w:rFonts w:ascii="Century Gothic" w:cs="Century Gothic" w:eastAsia="Century Gothic" w:hAnsi="Century Gothic"/>
          <w:rtl w:val="0"/>
        </w:rPr>
        <w:t xml:space="preserve">, United Nations, 2025, www.un.org/sustainabledevelopment/peace-justice/.</w:t>
      </w:r>
    </w:p>
    <w:p w:rsidR="00000000" w:rsidDel="00000000" w:rsidP="00000000" w:rsidRDefault="00000000" w:rsidRPr="00000000" w14:paraId="000000DE">
      <w:pPr>
        <w:widowControl w:val="0"/>
        <w:spacing w:line="480" w:lineRule="auto"/>
        <w:ind w:left="72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Yan, Harry Yaojun, et al. “The Origin of Public Concerns over AI Supercharging Misinformation in the 2024 U.S. Presidential Election.” </w:t>
      </w:r>
      <w:r w:rsidDel="00000000" w:rsidR="00000000" w:rsidRPr="00000000">
        <w:rPr>
          <w:rFonts w:ascii="Century Gothic" w:cs="Century Gothic" w:eastAsia="Century Gothic" w:hAnsi="Century Gothic"/>
          <w:i w:val="1"/>
          <w:iCs w:val="1"/>
          <w:rtl w:val="0"/>
        </w:rPr>
        <w:t xml:space="preserve">Harvard Kennedy School Misinformation Review</w:t>
      </w:r>
      <w:r w:rsidDel="00000000" w:rsidR="00000000" w:rsidRPr="00000000">
        <w:rPr>
          <w:rFonts w:ascii="Century Gothic" w:cs="Century Gothic" w:eastAsia="Century Gothic" w:hAnsi="Century Gothic"/>
          <w:rtl w:val="0"/>
        </w:rPr>
        <w:t xml:space="preserve">, Shorenstein Center for Media, Politics, and Public Policy, Jan. 2025, https://doi.org/10.37016/mr-2020-171. Accessed 30 Apr. 2026.</w:t>
      </w:r>
    </w:p>
    <w:p w:rsidR="00000000" w:rsidDel="00000000" w:rsidP="00000000" w:rsidRDefault="00000000" w:rsidRPr="00000000" w14:paraId="000000DF">
      <w:pPr>
        <w:pageBreakBefore w:val="0"/>
        <w:widowControl w:val="0"/>
        <w:spacing w:after="0" w:line="360" w:lineRule="auto"/>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E0">
      <w:pPr>
        <w:widowControl w:val="0"/>
        <w:spacing w:after="0" w:line="360" w:lineRule="auto"/>
        <w:ind w:left="0" w:firstLine="0"/>
        <w:jc w:val="both"/>
        <w:rPr>
          <w:rFonts w:ascii="Century Gothic" w:cs="Century Gothic" w:eastAsia="Century Gothic" w:hAnsi="Century Gothic"/>
          <w:highlight w:val="white"/>
        </w:rPr>
      </w:pPr>
      <w:r w:rsidDel="00000000" w:rsidR="00000000" w:rsidRPr="00000000">
        <w:rPr>
          <w:rtl w:val="0"/>
        </w:rPr>
      </w:r>
    </w:p>
    <w:p w:rsidR="00000000" w:rsidDel="00000000" w:rsidP="00000000" w:rsidRDefault="00000000" w:rsidRPr="00000000" w14:paraId="000000E1">
      <w:pPr>
        <w:widowControl w:val="0"/>
        <w:spacing w:after="0" w:line="360" w:lineRule="auto"/>
        <w:ind w:left="720"/>
        <w:jc w:val="both"/>
        <w:rPr>
          <w:rFonts w:ascii="Century Gothic" w:cs="Century Gothic" w:eastAsia="Century Gothic" w:hAnsi="Century Gothic"/>
          <w:highlight w:val="white"/>
        </w:rPr>
      </w:pPr>
      <w:r w:rsidDel="00000000" w:rsidR="00000000" w:rsidRPr="00000000">
        <w:rPr>
          <w:rtl w:val="0"/>
        </w:rPr>
      </w:r>
    </w:p>
    <w:p w:rsidR="00000000" w:rsidDel="00000000" w:rsidP="00000000" w:rsidRDefault="00000000" w:rsidRPr="00000000" w14:paraId="000000E2">
      <w:pPr>
        <w:pageBreakBefore w:val="0"/>
        <w:widowControl w:val="0"/>
        <w:spacing w:after="0" w:line="360" w:lineRule="auto"/>
        <w:ind w:left="0" w:firstLine="0"/>
        <w:jc w:val="both"/>
        <w:rPr>
          <w:rFonts w:ascii="Century Gothic" w:cs="Century Gothic" w:eastAsia="Century Gothic" w:hAnsi="Century Gothic"/>
          <w:highlight w:val="white"/>
        </w:rPr>
      </w:pPr>
      <w:r w:rsidDel="00000000" w:rsidR="00000000" w:rsidRPr="00000000">
        <w:rPr>
          <w:rtl w:val="0"/>
        </w:rPr>
      </w:r>
    </w:p>
    <w:sectPr>
      <w:headerReference r:id="rId15" w:type="default"/>
      <w:footerReference r:id="rId16"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entury Gothic">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4">
    <w:pPr>
      <w:pageBreakBefore w:val="0"/>
      <w:widowControl w:val="0"/>
      <w:tabs>
        <w:tab w:val="center" w:leader="none" w:pos="4320"/>
        <w:tab w:val="right" w:leader="none" w:pos="8640"/>
      </w:tabs>
      <w:spacing w:line="240" w:lineRule="auto"/>
      <w:jc w:val="right"/>
      <w:rPr>
        <w:rFonts w:ascii="Century Gothic" w:cs="Century Gothic" w:eastAsia="Century Gothic" w:hAnsi="Century Gothic"/>
      </w:rPr>
    </w:pPr>
    <w:r w:rsidDel="00000000" w:rsidR="00000000" w:rsidRPr="00000000">
      <w:rPr>
        <w:rFonts w:ascii="Century Gothic" w:cs="Century Gothic" w:eastAsia="Century Gothic" w:hAnsi="Century Gothic"/>
        <w:sz w:val="18"/>
        <w:szCs w:val="18"/>
        <w:rtl w:val="0"/>
      </w:rPr>
      <w:t xml:space="preserve"> </w:t>
    </w:r>
    <w:r w:rsidDel="00000000" w:rsidR="00000000" w:rsidRPr="00000000">
      <w:rPr>
        <w:rFonts w:ascii="Century Gothic" w:cs="Century Gothic" w:eastAsia="Century Gothic" w:hAnsi="Century Gothic"/>
        <w:b w:val="1"/>
        <w:bCs w:val="1"/>
        <w:sz w:val="18"/>
        <w:szCs w:val="18"/>
        <w:rtl w:val="0"/>
      </w:rPr>
      <w:t xml:space="preserve">Research Report</w:t>
    </w:r>
    <w:r w:rsidDel="00000000" w:rsidR="00000000" w:rsidRPr="00000000">
      <w:rPr>
        <w:rFonts w:ascii="Century Gothic" w:cs="Century Gothic" w:eastAsia="Century Gothic" w:hAnsi="Century Gothic"/>
        <w:sz w:val="18"/>
        <w:szCs w:val="18"/>
        <w:rtl w:val="0"/>
      </w:rPr>
      <w:t xml:space="preserve"> | Page </w:t>
    </w:r>
    <w:r w:rsidDel="00000000" w:rsidR="00000000" w:rsidRPr="00000000">
      <w:rPr>
        <w:rFonts w:ascii="Century Gothic" w:cs="Century Gothic" w:eastAsia="Century Gothic" w:hAnsi="Century Gothic"/>
        <w:sz w:val="18"/>
        <w:szCs w:val="18"/>
      </w:rPr>
      <w:fldChar w:fldCharType="begin"/>
      <w:instrText xml:space="preserve">PAGE</w:instrText>
      <w:fldChar w:fldCharType="separate"/>
      <w:fldChar w:fldCharType="end"/>
    </w:r>
    <w:r w:rsidDel="00000000" w:rsidR="00000000" w:rsidRPr="00000000">
      <w:rPr>
        <w:rFonts w:ascii="Century Gothic" w:cs="Century Gothic" w:eastAsia="Century Gothic" w:hAnsi="Century Gothic"/>
        <w:sz w:val="18"/>
        <w:szCs w:val="18"/>
        <w:rtl w:val="0"/>
      </w:rPr>
      <w:t xml:space="preserve"> of </w:t>
    </w:r>
    <w:r w:rsidDel="00000000" w:rsidR="00000000" w:rsidRPr="00000000">
      <w:rPr>
        <w:rFonts w:ascii="Century Gothic" w:cs="Century Gothic" w:eastAsia="Century Gothic" w:hAnsi="Century Gothic"/>
        <w:sz w:val="18"/>
        <w:szCs w:val="18"/>
      </w:rPr>
      <w:fldChar w:fldCharType="begin"/>
      <w:instrText xml:space="preserve">NUMPAGES</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3">
    <w:pPr>
      <w:pageBreakBefore w:val="0"/>
      <w:widowControl w:val="0"/>
      <w:tabs>
        <w:tab w:val="center" w:leader="none" w:pos="4320"/>
        <w:tab w:val="right" w:leader="none" w:pos="8640"/>
      </w:tabs>
      <w:spacing w:before="708" w:line="240" w:lineRule="auto"/>
      <w:jc w:val="right"/>
      <w:rPr>
        <w:rFonts w:ascii="Century Gothic" w:cs="Century Gothic" w:eastAsia="Century Gothic" w:hAnsi="Century Gothic"/>
      </w:rPr>
    </w:pPr>
    <w:r w:rsidDel="00000000" w:rsidR="00000000" w:rsidRPr="00000000">
      <w:rPr>
        <w:rFonts w:ascii="Century Gothic" w:cs="Century Gothic" w:eastAsia="Century Gothic" w:hAnsi="Century Gothic"/>
        <w:b w:val="1"/>
        <w:bCs w:val="1"/>
        <w:sz w:val="18"/>
        <w:szCs w:val="18"/>
        <w:rtl w:val="0"/>
      </w:rPr>
      <w:t xml:space="preserve">Panama Model United Nations </w:t>
    </w:r>
    <w:r w:rsidDel="00000000" w:rsidR="00000000" w:rsidRPr="00000000">
      <w:rPr>
        <w:rFonts w:ascii="Century Gothic" w:cs="Century Gothic" w:eastAsia="Century Gothic" w:hAnsi="Century Gothic"/>
        <w:b w:val="1"/>
        <w:bCs w:val="1"/>
        <w:color w:val="0000ff"/>
        <w:sz w:val="18"/>
        <w:szCs w:val="18"/>
        <w:rtl w:val="0"/>
      </w:rPr>
      <w:t xml:space="preserve">2026 </w:t>
    </w:r>
    <w:r w:rsidDel="00000000" w:rsidR="00000000" w:rsidRPr="00000000">
      <w:rPr>
        <w:rFonts w:ascii="Century Gothic" w:cs="Century Gothic" w:eastAsia="Century Gothic" w:hAnsi="Century Gothic"/>
        <w:sz w:val="18"/>
        <w:szCs w:val="18"/>
        <w:rtl w:val="0"/>
      </w:rPr>
      <w:t xml:space="preserve">| XXXIV Annual Session</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hyperlink" Target="https://www.unesco.org/en/articles/recommendation-ethics-artificial-intelligence?utm_" TargetMode="External"/><Relationship Id="rId10" Type="http://schemas.openxmlformats.org/officeDocument/2006/relationships/hyperlink" Target="https://www.unesco.org/en/internet-trust/guidelines?utm_" TargetMode="External"/><Relationship Id="rId13" Type="http://schemas.openxmlformats.org/officeDocument/2006/relationships/hyperlink" Target="https://academic.oup.com/pnasnexus/article/4/3/pgaf062/8052060?login=false" TargetMode="External"/><Relationship Id="rId12" Type="http://schemas.openxmlformats.org/officeDocument/2006/relationships/hyperlink" Target="https://digital-strategy.ec.europa.eu/en/policies/digital-services-act?utm_"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frontiersin.org/journals/communication/articles/10.3389/fcomm.2025.1667471/full?utm_" TargetMode="External"/><Relationship Id="rId15" Type="http://schemas.openxmlformats.org/officeDocument/2006/relationships/header" Target="header1.xml"/><Relationship Id="rId14" Type="http://schemas.openxmlformats.org/officeDocument/2006/relationships/hyperlink" Target="https://www.lse.ac.uk/media-and-communications/research/research-projects/whatsapp-vigilantes?utm_" TargetMode="External"/><Relationship Id="rId16"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yperlink" Target="https://knightcolumbia.org/content/understanding-social-media-recommendation-algorithms?utm_"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enturyGothic-regular.ttf"/><Relationship Id="rId2" Type="http://schemas.openxmlformats.org/officeDocument/2006/relationships/font" Target="fonts/CenturyGothic-bold.ttf"/><Relationship Id="rId3" Type="http://schemas.openxmlformats.org/officeDocument/2006/relationships/font" Target="fonts/CenturyGothic-italic.ttf"/><Relationship Id="rId4"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tyleName="MLA" SelectedStyle="/MLASeventhEditionOfficeOnline.xsl" Version="7">
  <b:Source>
    <b:Tag>source1</b:Tag>
    <b:SourceType>DocumentFromInternetSite</b:SourceType>
    <b:DayAccessed>9</b:DayAccessed>
    <b:MonthAccessed>May</b:MonthAccessed>
    <b:Title>Deforestation and Forest Degradation | Threats | WWF</b:Title>
    <b:URL>https://www.worldwildlife.org/threats/deforestation-and-forest-degradation</b:URL>
    <b:InternetSiteTitle>World Wildlife Fund</b:InternetSiteTitle>
    <b:Year>2022</b:Year>
    <b:YearAccessed>2023</b:YearAccessed>
    <b:Gdcea>{"AccessedType":"Website"}</b:Gdcea>
    <b:Author>
      <b:Author>
        <b:Corporate>World Wide Fund for Nature</b:Corporate>
      </b:Author>
    </b:Author>
  </b:Source>
  <b:Source>
    <b:Tag>source2</b:Tag>
    <b:SourceType>DocumentFromInternetSite</b:SourceType>
    <b:DayAccessed>7</b:DayAccessed>
    <b:MonthAccessed>April</b:MonthAccessed>
    <b:Title>The Ethics of Legalizing Medical Marijuana | Section Title | Ethical Inquiry | ENACT: The Educational Network for Active Civic Transformation</b:Title>
    <b:URL>https://www.brandeis.edu/enact/archive/ethical-inquiry/2013/legalizing-marijuana.html</b:URL>
    <b:InternetSiteTitle>Brandeis University</b:InternetSiteTitle>
    <b:Year>2013</b:Year>
    <b:YearAccessed>2024</b:YearAccessed>
    <b:Gdcea>{"AccessedType":"Website"}</b:Gdcea>
    <b:Author>
      <b:Author>
        <b:Corporate>Brandeis University</b:Corporate>
      </b:Author>
    </b:Author>
  </b:Source>
  <b:Source>
    <b:Tag>source3</b:Tag>
    <b:SourceType>DocumentFromInternetSite</b:SourceType>
    <b:Day>10</b:Day>
    <b:DayAccessed>7</b:DayAccessed>
    <b:Month>July</b:Month>
    <b:MonthAccessed>April</b:MonthAccessed>
    <b:Title>Drug Misuse and Addiction</b:Title>
    <b:URL>https://nida.nih.gov/publications/drugs-brains-behavior-science-addiction/drug-misuse-addiction</b:URL>
    <b:InternetSiteTitle>National Institute on Drug Abuse</b:InternetSiteTitle>
    <b:Year>2020</b:Year>
    <b:YearAccessed>2024</b:YearAccessed>
    <b:Gdcea>{"AccessedType":"Website"}</b:Gdcea>
    <b:Author>
      <b:Author>
        <b:Corporate>National Institute on Drug Abuse</b:Corporate>
      </b:Author>
    </b:Author>
  </b:Source>
  <b:Source>
    <b:Tag>source4</b:Tag>
    <b:SourceType>DocumentFromInternetSite</b:SourceType>
    <b:Day>5</b:Day>
    <b:DayAccessed>7</b:DayAccessed>
    <b:Month>March</b:Month>
    <b:MonthAccessed>April</b:MonthAccessed>
    <b:Title>War on Drugs | History &amp; Mass Incarceration</b:Title>
    <b:URL>https://www.britannica.com/topic/war-on-drugs</b:URL>
    <b:InternetSiteTitle>Britannica</b:InternetSiteTitle>
    <b:Year>2024</b:Year>
    <b:YearAccessed>2024</b:YearAccessed>
    <b:Gdcea>{"AccessedType":"Website"}</b:Gdcea>
    <b:Author>
      <b:Author>
        <b:NameList>
          <b:Person>
            <b:First>Philip</b:First>
            <b:Last>Jenkins</b:Last>
          </b:Person>
        </b:NameList>
      </b:Author>
    </b:Author>
  </b:Source>
  <b:Source>
    <b:Tag>source5</b:Tag>
    <b:SourceType>DocumentFromInternetSite</b:SourceType>
    <b:DayAccessed>7</b:DayAccessed>
    <b:MonthAccessed>April</b:MonthAccessed>
    <b:Title>Definition of opioid - NCI Dictionary of Cancer Terms - NCI</b:Title>
    <b:URL>https://www.cancer.gov/publications/dictionaries/cancer-terms/def/opioid</b:URL>
    <b:InternetSiteTitle>National Cancer Institute</b:InternetSiteTitle>
    <b:Year>2024</b:Year>
    <b:YearAccessed>2024</b:YearAccessed>
    <b:Gdcea>{"AccessedType":"Website"}</b:Gdcea>
    <b:Author>
      <b:Author>
        <b:Corporate>National Cancer Institute</b:Corporate>
      </b:Author>
    </b:Author>
  </b:Source>
  <b:Source>
    <b:Tag>source6</b:Tag>
    <b:SourceType>DocumentFromInternetSite</b:SourceType>
    <b:DayAccessed>7</b:DayAccessed>
    <b:MonthAccessed>April</b:MonthAccessed>
    <b:Title>Opioid Overdose | Drug Overdose | CDC Injury Center</b:Title>
    <b:URL>https://www.cdc.gov/drugoverdose/deaths/opioid-overdose.html</b:URL>
    <b:InternetSiteTitle>Centers for Disease Control and Prevention</b:InternetSiteTitle>
    <b:Year>2021</b:Year>
    <b:YearAccessed>2024</b:YearAccessed>
    <b:Gdcea>{"AccessedType":"Website"}</b:Gdcea>
    <b:Author>
      <b:Author>
        <b:Corporate>Centers for Disease Control and Prevention</b:Corporate>
      </b:Author>
    </b:Author>
  </b:Source>
  <b:Source>
    <b:Tag>source7</b:Tag>
    <b:SourceType>DocumentFromInternetSite</b:SourceType>
    <b:DayAccessed>7</b:DayAccessed>
    <b:Month>March</b:Month>
    <b:MonthAccessed>April</b:MonthAccessed>
    <b:Title>Opioids</b:Title>
    <b:URL>https://nida.nih.gov/research-topics/opioids</b:URL>
    <b:InternetSiteTitle>National Institute on Drug Abuse</b:InternetSiteTitle>
    <b:Year>2024</b:Year>
    <b:YearAccessed>2024</b:YearAccessed>
    <b:Gdcea>{"AccessedType":"Website"}</b:Gdcea>
    <b:Author>
      <b:Author>
        <b:Corporate>National Institute on Drug Abuse</b:Corporate>
      </b:Author>
    </b:Author>
  </b:Source>
  <b:Source>
    <b:Tag>source8</b:Tag>
    <b:SourceType>DocumentFromInternetSite</b:SourceType>
    <b:DayAccessed>7</b:DayAccessed>
    <b:MonthAccessed>April</b:MonthAccessed>
    <b:Title>America's War on Drugs — 50 Years Later</b:Title>
    <b:URL>https://civilrights.org/blog/americas-war-on-drugs-50-years-later/</b:URL>
    <b:InternetSiteTitle>The Leadership Conference on Civil and Human Rights</b:InternetSiteTitle>
    <b:Year>2021</b:Year>
    <b:YearAccessed>2024</b:YearAccessed>
    <b:Gdcea>{"AccessedType":"Website"}</b:Gdcea>
    <b:Author>
      <b:Author>
        <b:NameList>
          <b:Person>
            <b:First>Ignacio</b:First>
            <b:Middle>Diaz</b:Middle>
            <b:Last>Pascual</b:Last>
          </b:Person>
        </b:NameList>
      </b:Author>
    </b:Author>
  </b:Source>
  <b:Source>
    <b:Tag>source9</b:Tag>
    <b:SourceType>DocumentFromInternetSite</b:SourceType>
    <b:Day>8</b:Day>
    <b:DayAccessed>7</b:DayAccessed>
    <b:Month>May</b:Month>
    <b:MonthAccessed>April</b:MonthAccessed>
    <b:Title>The war on drugs, explained</b:Title>
    <b:URL>https://www.vox.com/2016/5/8/18089368/war-on-drugs-marijuana-cocaine-heroin-meth</b:URL>
    <b:InternetSiteTitle>Vox</b:InternetSiteTitle>
    <b:Year>2016</b:Year>
    <b:YearAccessed>2024</b:YearAccessed>
    <b:Gdcea>{"AccessedType":"Website"}</b:Gdcea>
    <b:Author>
      <b:Author>
        <b:NameList>
          <b:Person>
            <b:First>German</b:First>
            <b:Last>Lopez</b:Last>
          </b:Person>
        </b:NameList>
      </b:Author>
    </b:Author>
  </b:Source>
  <b:Source>
    <b:Tag>source10</b:Tag>
    <b:SourceType>DocumentFromInternetSite</b:SourceType>
    <b:Day>3</b:Day>
    <b:DayAccessed>8</b:DayAccessed>
    <b:Month>January</b:Month>
    <b:MonthAccessed>April</b:MonthAccessed>
    <b:Title>Prescription Drug Abuse &amp; Addiction Treatment Near Me</b:Title>
    <b:URL>https://americanaddictioncenters.org/prescription-drugs</b:URL>
    <b:InternetSiteTitle>American Addiction Centers</b:InternetSiteTitle>
    <b:Year>2024</b:Year>
    <b:YearAccessed>2024</b:YearAccessed>
    <b:Gdcea>{"AccessedType":"Website"}</b:Gdcea>
    <b:Author>
      <b:Author>
        <b:Corporate>US Department of Health</b:Corporate>
      </b:Author>
    </b:Author>
  </b:Source>
  <b:Source>
    <b:Tag>source11</b:Tag>
    <b:SourceType>DocumentFromInternetSite</b:SourceType>
    <b:Day>24</b:Day>
    <b:DayAccessed>8</b:DayAccessed>
    <b:Month>March</b:Month>
    <b:MonthAccessed>April</b:MonthAccessed>
    <b:Title>What Are Gateway Drugs? - Crest View Recovery</b:Title>
    <b:URL>https://www.crestviewrecoverycenter.com/addiction-blog/gateway-drugs/</b:URL>
    <b:InternetSiteTitle>Crest View Recovery Center</b:InternetSiteTitle>
    <b:Year>2024</b:Year>
    <b:YearAccessed>2024</b:YearAccessed>
    <b:Gdcea>{"AccessedType":"Website"}</b:Gdcea>
    <b:Author>
      <b:Author>
        <b:Corporate>Gateway Drugs Individual Counseling</b:Corporate>
      </b:Author>
    </b:Author>
  </b:Source>
  <b:Source>
    <b:Tag>source12</b:Tag>
    <b:SourceType>DocumentFromInternetSite</b:SourceType>
    <b:DayAccessed>12</b:DayAccessed>
    <b:MonthAccessed>April</b:MonthAccessed>
    <b:Title>Single Convention on Narcotic Drugs</b:Title>
    <b:URL>https://polis.osce.org/single-convention-narcotic-drugs</b:URL>
    <b:InternetSiteTitle>OSCE POLIS</b:InternetSiteTitle>
    <b:Year>2024</b:Year>
    <b:YearAccessed>2024</b:YearAccessed>
    <b:Gdcea>{"AccessedType":"Website"}</b:Gdcea>
    <b:Author>
      <b:Author>
        <b:Corporate>OSCE</b:Corporate>
      </b:Author>
    </b:Author>
  </b:Source>
  <b:Source>
    <b:Tag>source13</b:Tag>
    <b:SourceType>DocumentFromInternetSite</b:SourceType>
    <b:DayAccessed>12</b:DayAccessed>
    <b:MonthAccessed>April</b:MonthAccessed>
    <b:Title>Single Convention on Narcotic Drugs, 1961</b:Title>
    <b:URL>https://www.unodc.org/unodc/en/treaties/single-convention.html</b:URL>
    <b:InternetSiteTitle>United Nations Office on Drugs and Crime</b:InternetSiteTitle>
    <b:YearAccessed>2024</b:YearAccessed>
    <b:Gdcea>{"AccessedType":"Website"}</b:Gdcea>
    <b:Author>
      <b:Author>
        <b:Corporate>United Nations Office on Drugs and Crimes</b:Corporate>
      </b:Author>
    </b:Author>
  </b:Source>
  <b:Source>
    <b:Tag>source14</b:Tag>
    <b:SourceType>DocumentFromInternetSite</b:SourceType>
    <b:DayAccessed>12</b:DayAccessed>
    <b:MonthAccessed>April</b:MonthAccessed>
    <b:Title>UNTC</b:Title>
    <b:URL>https://treaties.un.org/Pages/ViewDetails.aspx?src=TREATY&amp;mtdsg_no=VI-18&amp;chapter=6&amp;clang=_en</b:URL>
    <b:InternetSiteTitle>UNTC</b:InternetSiteTitle>
    <b:YearAccessed>2024</b:YearAccessed>
    <b:Gdcea>{"AccessedType":"Website"}</b:Gdcea>
    <b:Author>
      <b:Author>
        <b:Corporate>United Nations Treaty Collection</b:Corporate>
      </b:Author>
    </b:Author>
  </b:Source>
  <b:Source>
    <b:Tag>source15</b:Tag>
    <b:SourceType>DocumentFromInternetSite</b:SourceType>
    <b:Day>21</b:Day>
    <b:DayAccessed>12</b:DayAccessed>
    <b:Month>April</b:Month>
    <b:MonthAccessed>April</b:MonthAccessed>
    <b:Title>Scheduling medicines as controlled substances: addressing normative and democratic gaps through human rights-based analysis</b:Title>
    <b:URL>https://www.ncbi.nlm.nih.gov/pmc/articles/PMC7171726/</b:URL>
    <b:InternetSiteTitle>NCBI</b:InternetSiteTitle>
    <b:Year>2020</b:Year>
    <b:YearAccessed>2024</b:YearAccessed>
    <b:Gdcea>{"AccessedType":"Website"}</b:Gdcea>
    <b:Author>
      <b:Author>
        <b:Corporate>National Institute of Health</b:Corporate>
      </b:Author>
    </b:Author>
  </b:Source>
  <b:Source>
    <b:Tag>source16</b:Tag>
    <b:SourceType>DocumentFromInternetSite</b:SourceType>
    <b:DayAccessed>12</b:DayAccessed>
    <b:MonthAccessed>April</b:MonthAccessed>
    <b:Title>International Drug Control Conventions (1961, 1971 and 1988 Conventions)</b:Title>
    <b:URL>https://www.wto.org/english/res_e/booksp_e/int_exp_regs_part2_1_e.pdf</b:URL>
    <b:InternetSiteTitle>World Trade Organization</b:InternetSiteTitle>
    <b:Year>2023</b:Year>
    <b:YearAccessed>2024</b:YearAccessed>
    <b:Gdcea>{"AccessedType":"Website"}</b:Gdcea>
    <b:Author>
      <b:Author>
        <b:Corporate>International Narcotics Control Board</b:Corporate>
      </b:Author>
    </b:Author>
  </b:Source>
  <b:Source>
    <b:Tag>source17</b:Tag>
    <b:SourceType>DocumentFromInternetSite</b:SourceType>
    <b:Day>20</b:Day>
    <b:DayAccessed>13</b:DayAccessed>
    <b:Month>December</b:Month>
    <b:MonthAccessed>April</b:MonthAccessed>
    <b:Title>Strengthening of palliative care as a component of integrated treatment throughout the life course</b:Title>
    <b:URL>https://apps.who.int/gb/ebwha/pdf_files/EB134/B134_28-en.pdf</b:URL>
    <b:InternetSiteTitle>World Health Organization (WHO)</b:InternetSiteTitle>
    <b:Year>2013</b:Year>
    <b:YearAccessed>2024</b:YearAccessed>
    <b:Gdcea>{"AccessedType":"Website"}</b:Gdcea>
    <b:Author>
      <b:Author>
        <b:Corporate>World Health Organization</b:Corporate>
      </b:Author>
    </b:Author>
  </b:Source>
  <b:Source>
    <b:Tag>source18</b:Tag>
    <b:SourceType>DocumentFromInternetSite</b:SourceType>
    <b:DayAccessed>14</b:DayAccessed>
    <b:MonthAccessed>April</b:MonthAccessed>
    <b:Title>INCB Psychotropic Substances</b:Title>
    <b:URL>https://www.incb.org/incb/en/psychotropics/index.html</b:URL>
    <b:InternetSiteTitle>INCB</b:InternetSiteTitle>
    <b:YearAccessed>2024</b:YearAccessed>
    <b:Gdcea>{"AccessedType":"Website"}</b:Gdcea>
    <b:Author>
      <b:Author>
        <b:Corporate>International Narcotics Control Board</b:Corporate>
      </b:Author>
    </b:Author>
  </b:Source>
  <b:Source>
    <b:Tag>source19</b:Tag>
    <b:SourceType>DocumentFromInternetSite</b:SourceType>
    <b:DayAccessed>14</b:DayAccessed>
    <b:MonthAccessed>April</b:MonthAccessed>
    <b:Publisher>International Narcotics Control Board</b:Publisher>
    <b:Title>Psychotropic Substances 2023 (Statistics for 2022)</b:Title>
    <b:URL>https://www.incb.org/documents/Psychotropics/technical-publications/2023/2323691-Psychotropic-Substances-2023-ebook.pdf</b:URL>
    <b:InternetSiteTitle>Wikipedia</b:InternetSiteTitle>
    <b:YearAccessed>2024</b:YearAccessed>
    <b:Gdcea>{"AccessedType":"Website"}</b:Gdcea>
    <b:Author>
      <b:Author>
        <b:Corporate>International Narcotics Control Board</b:Corporate>
      </b:Author>
    </b:Author>
  </b:Source>
  <b:Source>
    <b:Tag>source20</b:Tag>
    <b:SourceType>DocumentFromInternetSite</b:SourceType>
    <b:DayAccessed>6</b:DayAccessed>
    <b:MonthAccessed>May</b:MonthAccessed>
    <b:URL>https://nida.nih.gov/research-topics/trends-statistics/overdose-death-rates</b:URL>
    <b:InternetSiteTitle>NIDA.NIH.GOV | National Institute on Drug Abuse (NIDA)</b:InternetSiteTitle>
    <b:YearAccessed>2024</b:YearAccessed>
    <b:Gdcea>{"AccessedType":"Website"}</b:Gdcea>
  </b:Source>
</b:Sources>
</file>

<file path=customXML/itemProps1.xml><?xml version="1.0" encoding="utf-8"?>
<ds:datastoreItem xmlns:ds="http://schemas.openxmlformats.org/officeDocument/2006/customXml" ds:itemID="{22222222-1234-1234-1234-123412341234}">
  <ds:schemaRefs>
    <ds:schemaRef ds:uri="http://schemas.openxmlformats.org/officeDocument/2006/bibliography"/>
  </ds:schemaRefs>
</ds:datastoreItem>
</file>